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60" w:lineRule="exact"/>
        <w:contextualSpacing/>
        <w:jc w:val="center"/>
        <w:rPr>
          <w:rFonts w:ascii="Times New Roman" w:hAnsi="Times New Roman" w:eastAsia="方正小标宋简体" w:cs="Times New Roman"/>
          <w:color w:val="000000"/>
          <w:sz w:val="18"/>
          <w:szCs w:val="18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13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届金交会日程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（简版）</w:t>
      </w:r>
      <w:bookmarkEnd w:id="0"/>
    </w:p>
    <w:p>
      <w:pPr>
        <w:autoSpaceDE w:val="0"/>
        <w:autoSpaceDN w:val="0"/>
        <w:adjustRightInd w:val="0"/>
        <w:spacing w:line="560" w:lineRule="exact"/>
        <w:contextualSpacing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2024年6月21日-23日</w:t>
      </w:r>
    </w:p>
    <w:tbl>
      <w:tblPr>
        <w:tblStyle w:val="9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709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10199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000000"/>
                <w:kern w:val="0"/>
                <w:sz w:val="28"/>
                <w:szCs w:val="18"/>
              </w:rPr>
            </w:pPr>
            <w:r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  <w:t>启动仪式及专题展览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1" w:hRule="atLeast"/>
          <w:jc w:val="center"/>
        </w:trPr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6月21日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10: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15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.2馆主会场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0"/>
              </w:rPr>
              <w:t>启动仪式（定向邀请）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省委省政府、“一行两局”及相关部委、市委市政府领导，全国各省市代表团，国内外经济金融家，参展单位及相关企业代表，各大新闻媒体记者等共约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人出席。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68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6月21日-23日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09:00-17:00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.2馆、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0"/>
              </w:rPr>
              <w:t>专题展览（公众开放）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 xml:space="preserve"> 金融党建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集中展示全国金融监管部门坚持党中央对金融工作的集中统一领导，深入实施“新机构新作风新建树新形象”建设工程，在党建引领下进行的金融创新实践和成果。邀请全国主要金融机构围绕中心抓党建、抓好党建促业务展示基层党建的成果，并将各类创新的制度模式与成功的党建经验进行交流传播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 xml:space="preserve"> 金融交流合作展区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广泛邀请国际金融中心城市、自由贸易试验区（港）、国家自主创新示范区、全国省市区域金融、全面创新改革试验区等，以及展示粤港澳大湾区、深圳先行示范区、横琴、前海、南沙、河套四大平台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等。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 xml:space="preserve"> 银行保险展区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政策性银行、开发性金融机构、国际商业银行、国有大型银行、股份制银行、城市商业银行、农村商业银行、跨境理财（外资银行）、资产管理公司、信托投资公司、财务公司、消费金融公司、汽车金融公司、货币经纪公司、保险集团（控股）公司、财产保险公司、人身保险公司、再保险、保险资产管理公司、保险中介机构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资本市场展区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证券期货交易所、证券公司、基金公司、期货公司、上市公司、基金管理机构、私募股权创投基金、投资咨询公司、资信评级机构、资产评估机构等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 xml:space="preserve"> 产业金融展区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各大金融控股集团、大型企业集团、跨国集团、国际投资机构、综合性资产投资运营公司、产业投资基金公司、产业链企业、供应链平台、供应链核心企业、供应链金融配套服务平台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84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6月21日-23日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09:00-17:00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.2馆、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 xml:space="preserve"> 金融强国建设成果展区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展示金融机构把握高质量发展这个首要任务，把中央金融工作会议精神落到实处，锚定金融强国目标，谋局“五篇大文章”，培育和助力新质生产力发展，在重点战略、重点领域方面落实好优质金融服务的工作成果。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（1）科技金融展区。科创金融改革试验区、科技金融专营机构、科技金融服务平台、科技金融中介服务机构、科技金融产品、知识产权投融资服务、创业投资等。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（2）绿色金融展区。绿色金融改革创新试验区、绿色金融标准、绿色金融产品、绿色投融资对接系统（绿色项目库）、粤港澳大湾区绿色金融合作、碳排放权交易平台等，通过完善绿色金融设施、产品和服务，支持“百千万工程”高质量发展。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（3）普惠金融展区。小额贷款公司、融资担保公司、区域性股权市场、典当行、融资租赁公司、商业保理公司、地方资产管理公司、投资公司、农民专业合作社、地方各类交易所及资源交易平台等。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（4）养老金融展区。展示金融业聚焦养老金金融、养老服务金融和养老产业金融提供金融服务的成果，重点展示符合老年人特点的理财、保险、基金、信托等类型养老金融产品，并提供满足养老服务机构、企业多样化投融资需求的金融服务。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（5）数字金融展区。全面展示金融机构、科技企业等优秀产品技术成果、应用场景和解决方案，以数字人民币消费体验及成果展示为重点，同时展示广州资本市场金融科技创新试点成果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7.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金融文化展区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金融博物馆联展、金融图书、钱币收藏、高等院校、培训机构、专业媒体等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2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10199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</w:pPr>
            <w:r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  <w:t>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6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6月21日</w:t>
            </w:r>
          </w:p>
          <w:p>
            <w:pPr>
              <w:spacing w:line="30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14:00-1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.2馆主会场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方正小标宋简体" w:hAnsi="Times New Roman" w:eastAsia="方正小标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kern w:val="0"/>
                <w:sz w:val="28"/>
                <w:szCs w:val="28"/>
              </w:rPr>
              <w:t>金融助力高质量发展系列活动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</w:rPr>
              <w:t>- 议程安排：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·《广州数字金融发展报告》发布仪式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·合作签约仪式</w:t>
            </w:r>
          </w:p>
          <w:p>
            <w:pPr>
              <w:spacing w:line="340" w:lineRule="exact"/>
              <w:ind w:firstLine="440" w:firstLineChars="20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广州数字金融重要合作签约：数字金融创新产业园与广东省联通签约；中金认证华南分公司与左木莲安数科签约；广州市数字金融协会与合作单位签约等。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·颁奖仪式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1.数字广州创新实验室成果发布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2.颁发2023年“点数成金”数字金融十佳案例奖项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3.颁发2023年“点数成金”数字金融专项案例奖项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4.广州金融服务高质量发展优秀成果评选活动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5.第七届广州金融服务之星评选活动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·2024年“数据要素x”大赛启动宣贯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·获奖代表发言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·2023年“点数成金”数字金融优秀案例代表分享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:00-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4-6号会议室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2024年期货助力绿色金融发展会议</w:t>
            </w:r>
          </w:p>
          <w:p>
            <w:pPr>
              <w:spacing w:line="34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为全面展现广期所落地广州以来的聚集效应，提升期货市场服务绿色金融的效能，更好服务绿色低碳新兴产业发展和传统产业绿色转型升级，做好绿色金融的大文章。《期货日报社》将广州市地方金融监督管理局、广东证券期货业协会、产业服务联盟联、广州期货交易所、期货经营机构等，在广东广州市举办“2024金交会·期货助力绿色金融发展论坛”。</w:t>
            </w:r>
          </w:p>
          <w:p>
            <w:pPr>
              <w:spacing w:line="340" w:lineRule="exact"/>
              <w:ind w:firstLine="442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0"/>
              </w:rPr>
              <w:t>会议主题：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潮涌湾区 向“新”而行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议程安排：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·宣读倡议书、绿色项目签约仪式、揭牌仪式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·主旨演讲一：《绿色金融体系如何推动经济绿色转型》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·主旨演讲二：《多重挑战下的全球绿色转型》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·主旨演讲三：期货赋能新能源发展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·主旨演讲四：探索期现联动发展新模式，促进产业转型升级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·圆桌交流：服务绿色发展，构建粤港澳大湾区良性期货生态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6月22日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:00-12:00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14:00-1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.2馆主会场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2024清华五道口全球金融论坛（广州）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清华五道口全球金融论坛由主论坛和区域峰会组成，旨在关注全球金融发展的新思想、新趋势、新实践、新动力，聚焦中国与世界、市场与监管、学术与实践三大层面问题，共商经济金融领域重大问题，为实现高质量发展，推动中国式现代化建言献策。</w:t>
            </w:r>
          </w:p>
          <w:p>
            <w:pPr>
              <w:spacing w:line="340" w:lineRule="atLeast"/>
              <w:ind w:firstLine="44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论坛主题：“新产业 新模式 新动能——以金融高质量发展助力强国建设”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议程安排（上午场）：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·主题论坛一：科技金融赋能新质生产力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·主题论坛二：金融创新加速赋能自贸区发展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议程安排（下午场）：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·主题论坛三：发展数字金融，构建新生态格局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·主题论坛四：普惠金融可持续发展之路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·主题论坛五：绿色投融资洞见与布局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·主题论坛六：金融力量助推城市更新多元发展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6月22日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0-12:00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4-6号会议室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广州金融人才建设与发展</w:t>
            </w: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论坛</w:t>
            </w:r>
          </w:p>
          <w:p>
            <w:pPr>
              <w:spacing w:line="340" w:lineRule="atLeast"/>
              <w:ind w:firstLine="44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一、活动宗旨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论坛旨在为金融行业的人才高质量发展提供新思路，为构建适应未来的高水平金融人才生态系统、创新广州金融人才高质量发展之路提供新方案，为实现“大干十二年，再造新广州，到2035年经济总量翻一番”提供更加有力的人才支撑。</w:t>
            </w:r>
          </w:p>
          <w:p>
            <w:pPr>
              <w:spacing w:line="340" w:lineRule="atLeast"/>
              <w:ind w:firstLine="442" w:firstLineChars="200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0"/>
              </w:rPr>
              <w:t>二、论坛主题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  <w:t>锻造强大金融人才队伍，助力金融强市建设</w:t>
            </w:r>
          </w:p>
          <w:p>
            <w:pPr>
              <w:spacing w:line="340" w:lineRule="atLeast"/>
              <w:ind w:firstLine="442" w:firstLineChars="200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0"/>
              </w:rPr>
              <w:t>三、核心议题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  <w:t>1.锻造忠诚干净担当的高素质专业化金融干部人才队伍。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  <w:t>2.新质生产力赋能金融人才持续成长。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  <w:szCs w:val="20"/>
              </w:rPr>
              <w:t>3.金融与实体经济高水平互动互促下的金融人才战略。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6月22日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14:30-17:00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4-6号会议室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中国特色金融文化培育与金融博物馆创新发展</w:t>
            </w:r>
          </w:p>
          <w:p>
            <w:pPr>
              <w:spacing w:after="156" w:afterLines="50" w:line="400" w:lineRule="exact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——金融博物馆岭南论坛</w:t>
            </w:r>
          </w:p>
          <w:p>
            <w:pPr>
              <w:spacing w:line="34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论坛重点围绕中国特色金融文化培育与研究、金融博物馆改革与创新发展、金融历史挖掘与展示、金融素养提升路径与探索等主题进行深度交流探讨。</w:t>
            </w:r>
          </w:p>
          <w:p>
            <w:pPr>
              <w:spacing w:line="340" w:lineRule="exact"/>
              <w:ind w:firstLine="442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0"/>
              </w:rPr>
              <w:t>论坛主题：中国特色金融文化培育与金融博物馆创新发展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议程安排：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·主题分享一：中外金融文化比较与中国特色金融文化培育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·主题分享二：坚持以人民为中心理念固守中国金融文化底色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·主题分享三：“运用好红色资源”的实践和思考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·圆桌论坛一：金融历史挖掘与金融博物馆活化利用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·圆桌论坛二：博物馆在传播红色金融文化的作用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6月23日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0-12:00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二层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4.2馆主会场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2024广州特殊资产管理与发展论坛</w:t>
            </w:r>
          </w:p>
          <w:p>
            <w:pPr>
              <w:spacing w:line="34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为做好有关工作,优化营商环境和市场氛围，在市政府指导下，市委金融办拟会同市中院、广州交易集团、广发银行股份有限公司、市资产管理协会、广州国有资产管理集团等有关单位,于第13届金交会期间举办大湾区特殊资产赋能服务平台、大湾区特殊资产重组重整联席机制、大湾区特殊资产研究院、大湾区国有特殊资产托管服务中心四大平台签约仪式、2024年广州特殊资产管理与发展论坛等系列活动，向全社会释放我市推动特殊资产管理新模式的信号，打响特殊资产管理模式的广州品牌。</w:t>
            </w:r>
          </w:p>
          <w:p>
            <w:pPr>
              <w:spacing w:line="340" w:lineRule="exact"/>
              <w:ind w:firstLine="44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论坛主题：特资新模式 发展新动能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议程安排：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·广州市人民政府与特殊资产管理行业重要机构战略合作签约仪式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·大湾区特殊资产赋能服务平台与重要机构战略合作签约仪式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·大湾区特殊资产重组重整联席机制成立签约仪式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·大湾区国有特殊资产托管服务中心与市属国企战略合作签约仪式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·大湾区特殊资产研究院共建签约仪式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·大湾区特殊资产赋能服务平台发布仪式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·主旨演讲：提升特殊资产配置效率，服务经济社会高质量发展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·圆桌论坛: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建设特资管理新模式，开创动能转换新格局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156" w:afterLines="50" w:line="400" w:lineRule="exact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10199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</w:pPr>
            <w:r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  <w:t>品牌活动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0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6月20日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09:00-12:00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16"/>
              </w:rPr>
              <w:t>广交会威斯汀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16"/>
              </w:rPr>
              <w:t>酒店三楼会展厅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2024“金羊奖”金融学术交流会</w:t>
            </w:r>
          </w:p>
          <w:p>
            <w:pPr>
              <w:spacing w:line="34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为贯彻落实党的二十大精神和中央金融工作会议精神，坚持以习近平新时代中国特色社会主义思想为指导，坚定不移走中国特色金融发展之路，推动马克思主义金融理论同当代中国具体实际相结合、同中华优秀传统文化相结合，助力我国金融高质量发展与金融强国建设，培育中国特色金融文化，举办2024“金羊奖”金融学术交流会。</w:t>
            </w:r>
          </w:p>
          <w:p>
            <w:pPr>
              <w:spacing w:line="340" w:lineRule="exac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通过此次交流会，进一步促进金融文化蓬勃发展，培育金融文化“领头羊”，充分发挥“金羊奖”作为先进金融文化助推器和高层次的金融文化交流平台功能，进一步扩大“金羊奖”的学术品牌影响力，促进与金融业界的良性互动。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议程安排：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·议题方向一：财政政策和货币政策的协调配合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·议题方向二：银行业保险业做好金融五篇大文章实施路径</w:t>
            </w:r>
          </w:p>
          <w:p>
            <w:pPr>
              <w:spacing w:line="340" w:lineRule="exact"/>
              <w:ind w:firstLine="1540" w:firstLineChars="700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与方法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·议题方向三：有效防范化解金融风险，维护金融安全与稳定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·议题方向四：中国特色金融文化培育与研究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·议题方向五：数字金融赋能高质量发展</w:t>
            </w:r>
          </w:p>
          <w:p>
            <w:pPr>
              <w:spacing w:line="340" w:lineRule="exac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15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2"/>
              </w:rPr>
              <w:t>·自由交流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12" w:lineRule="auto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10199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</w:pPr>
            <w:r>
              <w:rPr>
                <w:rFonts w:ascii="黑体" w:hAnsi="黑体" w:eastAsia="黑体" w:cs="Times New Roman"/>
                <w:b/>
                <w:color w:val="FFFFFF"/>
                <w:kern w:val="0"/>
                <w:sz w:val="28"/>
                <w:szCs w:val="18"/>
              </w:rPr>
              <w:t>产融对接专场活动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22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产融对接会场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93" w:beforeLines="30" w:after="156" w:afterLines="50" w:line="360" w:lineRule="exact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第13届金交会信贷综合服务中心增城分中心</w:t>
            </w: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设立授牌仪式暨广州市转续贷业务2023年度优秀合作组织表彰仪式活动</w:t>
            </w:r>
          </w:p>
          <w:p>
            <w:pPr>
              <w:spacing w:line="360" w:lineRule="exact"/>
              <w:ind w:firstLine="442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活动主题：做好普惠金融大文章，助力实体经济新发展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  <w:t>- 议程安排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·信贷综合服务中心增城分中心签约仪式及授牌仪式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·优秀合作银行表彰仪式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·银行代表发言：广州农村商业银行股份有限公司代表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·优秀业务单位及杰出贡献组织表彰仪式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·优秀合作机构表彰仪式</w:t>
            </w:r>
          </w:p>
          <w:p>
            <w:pPr>
              <w:spacing w:line="340" w:lineRule="atLeas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·优秀合作机构代表发言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14: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0-12:00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14:00-16:30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6月2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日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09: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0-12:00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A区二层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.2馆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0"/>
              </w:rPr>
              <w:t>产融对接会场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before="93" w:beforeLines="30" w:after="156" w:afterLines="50" w:line="360" w:lineRule="exact"/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重点项目融资路演——</w:t>
            </w:r>
            <w:r>
              <w:rPr>
                <w:rFonts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Times New Roman" w:eastAsia="方正小标宋简体" w:cs="Times New Roman"/>
                <w:bCs/>
                <w:color w:val="000000"/>
                <w:kern w:val="0"/>
                <w:sz w:val="28"/>
                <w:szCs w:val="28"/>
              </w:rPr>
              <w:t>广州市“领头羊”产融对接系列活动</w:t>
            </w:r>
          </w:p>
          <w:p>
            <w:pPr>
              <w:spacing w:line="340" w:lineRule="atLeast"/>
              <w:ind w:firstLine="44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为更好地推动政府和金融机构之间、金融机构和金融机构之间、金融机构和企业之间的合作，第13届金交会期间将举办产融对接专场系列活动，通过举行金融产品宣讲、普惠金融服务宣讲、企业项目路演台及现场洽谈等形式，切实落实金交会交易平台功能，体现金交会致力于推动金融交易、服务实体经济的社会担当。</w:t>
            </w:r>
          </w:p>
          <w:p>
            <w:pPr>
              <w:spacing w:line="360" w:lineRule="exact"/>
              <w:ind w:firstLine="440" w:firstLineChars="200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金交会官方小程序全新升级产融对接精准配对平台，提供展前预约展商、展中线下洽谈的一站式服务，节省企业投资融资与各方沟通成本，细化投融资需求，解决投融资难题，把握更多商机。</w:t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drawing>
                <wp:inline distT="0" distB="0" distL="0" distR="0">
                  <wp:extent cx="1318260" cy="1318260"/>
                  <wp:effectExtent l="0" t="0" r="0" b="0"/>
                  <wp:docPr id="148713159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3159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扫码报名，点击首页【产融对接】，查看重点项目展示详情</w:t>
            </w:r>
          </w:p>
        </w:tc>
      </w:tr>
    </w:tbl>
    <w:p>
      <w:pPr>
        <w:widowControl/>
        <w:spacing w:line="560" w:lineRule="exact"/>
        <w:ind w:left="-149" w:leftChars="-337" w:right="-494" w:hanging="559" w:hangingChars="253"/>
        <w:jc w:val="right"/>
        <w:rPr>
          <w:rFonts w:ascii="Times New Roman" w:hAnsi="Times New Roman" w:eastAsia="仿宋_GB2312" w:cs="Times New Roman"/>
          <w:b/>
          <w:color w:val="000000"/>
          <w:kern w:val="0"/>
          <w:sz w:val="22"/>
          <w:szCs w:val="20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22"/>
          <w:szCs w:val="20"/>
        </w:rPr>
        <w:t>（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2"/>
          <w:szCs w:val="20"/>
        </w:rPr>
        <w:t>具体议程将在“广州金交会”小程序公布，以现场发布为准</w:t>
      </w:r>
      <w:r>
        <w:rPr>
          <w:rFonts w:ascii="Times New Roman" w:hAnsi="Times New Roman" w:eastAsia="仿宋_GB2312" w:cs="Times New Roman"/>
          <w:b/>
          <w:color w:val="000000"/>
          <w:kern w:val="0"/>
          <w:sz w:val="22"/>
          <w:szCs w:val="20"/>
        </w:rPr>
        <w:t>）</w:t>
      </w:r>
    </w:p>
    <w:p>
      <w:pPr>
        <w:widowControl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1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right"/>
      <w:rPr>
        <w:rFonts w:ascii="仿宋_GB2312" w:eastAsia="仿宋_GB2312"/>
        <w:sz w:val="32"/>
        <w:szCs w:val="32"/>
        <w:lang w:val="zh-CN"/>
      </w:rPr>
    </w:pPr>
    <w:r>
      <w:rPr>
        <w:rFonts w:hint="eastAsia" w:ascii="仿宋_GB2312" w:eastAsia="仿宋_GB2312"/>
        <w:sz w:val="32"/>
        <w:szCs w:val="32"/>
        <w:lang w:val="zh-CN"/>
      </w:rPr>
      <w:t>-</w:t>
    </w:r>
    <w:r>
      <w:rPr>
        <w:rFonts w:hint="eastAsia" w:ascii="仿宋_GB2312" w:eastAsia="仿宋_GB2312"/>
        <w:sz w:val="32"/>
        <w:szCs w:val="32"/>
        <w:lang w:val="zh-CN"/>
      </w:rPr>
      <w:fldChar w:fldCharType="begin"/>
    </w:r>
    <w:r>
      <w:rPr>
        <w:rFonts w:hint="eastAsia" w:ascii="仿宋_GB2312" w:eastAsia="仿宋_GB2312"/>
        <w:sz w:val="32"/>
        <w:szCs w:val="32"/>
        <w:lang w:val="zh-CN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  <w:lang w:val="zh-CN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3</w:t>
    </w:r>
    <w:r>
      <w:rPr>
        <w:rFonts w:hint="eastAsia" w:ascii="仿宋_GB2312" w:eastAsia="仿宋_GB2312"/>
        <w:sz w:val="32"/>
        <w:szCs w:val="32"/>
        <w:lang w:val="zh-CN"/>
      </w:rPr>
      <w:fldChar w:fldCharType="end"/>
    </w:r>
    <w:r>
      <w:rPr>
        <w:rFonts w:hint="eastAsia" w:ascii="仿宋_GB2312" w:eastAsia="仿宋_GB2312"/>
        <w:sz w:val="32"/>
        <w:szCs w:val="32"/>
        <w:lang w:val="zh-CN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仿宋_GB2312" w:eastAsia="仿宋_GB2312"/>
        <w:sz w:val="32"/>
        <w:szCs w:val="32"/>
        <w:lang w:val="zh-CN"/>
      </w:rPr>
    </w:pPr>
    <w:r>
      <w:rPr>
        <w:rFonts w:hint="eastAsia" w:ascii="仿宋_GB2312" w:eastAsia="仿宋_GB2312"/>
        <w:sz w:val="32"/>
        <w:szCs w:val="32"/>
        <w:lang w:val="zh-CN"/>
      </w:rPr>
      <w:t>-</w:t>
    </w:r>
    <w:r>
      <w:rPr>
        <w:rFonts w:hint="eastAsia" w:ascii="仿宋_GB2312" w:eastAsia="仿宋_GB2312"/>
        <w:sz w:val="32"/>
        <w:szCs w:val="32"/>
        <w:lang w:val="zh-CN"/>
      </w:rPr>
      <w:fldChar w:fldCharType="begin"/>
    </w:r>
    <w:r>
      <w:rPr>
        <w:rFonts w:hint="eastAsia" w:ascii="仿宋_GB2312" w:eastAsia="仿宋_GB2312"/>
        <w:sz w:val="32"/>
        <w:szCs w:val="32"/>
        <w:lang w:val="zh-CN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  <w:lang w:val="zh-CN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  <w:lang w:val="zh-CN"/>
      </w:rPr>
      <w:fldChar w:fldCharType="end"/>
    </w:r>
    <w:r>
      <w:rPr>
        <w:rFonts w:hint="eastAsia" w:ascii="仿宋_GB2312" w:eastAsia="仿宋_GB2312"/>
        <w:sz w:val="32"/>
        <w:szCs w:val="32"/>
        <w:lang w:val="zh-CN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93320"/>
    <w:multiLevelType w:val="multilevel"/>
    <w:tmpl w:val="52C93320"/>
    <w:lvl w:ilvl="0" w:tentative="0">
      <w:start w:val="1"/>
      <w:numFmt w:val="chineseCountingThousand"/>
      <w:pStyle w:val="21"/>
      <w:lvlText w:val="%1、"/>
      <w:lvlJc w:val="left"/>
      <w:rPr>
        <w:rFonts w:hint="eastAsia" w:ascii="仿宋" w:hAnsi="仿宋" w:eastAsia="仿宋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0"/>
        <w:szCs w:val="3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1C"/>
    <w:rsid w:val="000011C2"/>
    <w:rsid w:val="00016175"/>
    <w:rsid w:val="00016E86"/>
    <w:rsid w:val="00017442"/>
    <w:rsid w:val="00017A48"/>
    <w:rsid w:val="00017E1E"/>
    <w:rsid w:val="00022122"/>
    <w:rsid w:val="00027385"/>
    <w:rsid w:val="00032608"/>
    <w:rsid w:val="0004722A"/>
    <w:rsid w:val="000508FA"/>
    <w:rsid w:val="00057ADE"/>
    <w:rsid w:val="00066B62"/>
    <w:rsid w:val="000671E7"/>
    <w:rsid w:val="00067C6A"/>
    <w:rsid w:val="0008292A"/>
    <w:rsid w:val="00084446"/>
    <w:rsid w:val="000845B4"/>
    <w:rsid w:val="00097037"/>
    <w:rsid w:val="000A09D0"/>
    <w:rsid w:val="000A3C89"/>
    <w:rsid w:val="000A456D"/>
    <w:rsid w:val="000B1019"/>
    <w:rsid w:val="000B64C6"/>
    <w:rsid w:val="000C21BB"/>
    <w:rsid w:val="000C3098"/>
    <w:rsid w:val="000D0214"/>
    <w:rsid w:val="000D14AA"/>
    <w:rsid w:val="000D5BBB"/>
    <w:rsid w:val="000E0891"/>
    <w:rsid w:val="000E54F7"/>
    <w:rsid w:val="000E5994"/>
    <w:rsid w:val="000E6399"/>
    <w:rsid w:val="000E6C2D"/>
    <w:rsid w:val="000F6D10"/>
    <w:rsid w:val="000F74BD"/>
    <w:rsid w:val="00103650"/>
    <w:rsid w:val="00104C7A"/>
    <w:rsid w:val="001145BD"/>
    <w:rsid w:val="001166FC"/>
    <w:rsid w:val="001178D7"/>
    <w:rsid w:val="00121472"/>
    <w:rsid w:val="00122CC7"/>
    <w:rsid w:val="00133B0C"/>
    <w:rsid w:val="00142E50"/>
    <w:rsid w:val="00154640"/>
    <w:rsid w:val="0015529F"/>
    <w:rsid w:val="001555A4"/>
    <w:rsid w:val="0015652F"/>
    <w:rsid w:val="001656B9"/>
    <w:rsid w:val="00166EB1"/>
    <w:rsid w:val="00171FFC"/>
    <w:rsid w:val="001807F7"/>
    <w:rsid w:val="00180FE1"/>
    <w:rsid w:val="0019337D"/>
    <w:rsid w:val="00194F45"/>
    <w:rsid w:val="00197B2B"/>
    <w:rsid w:val="001A5189"/>
    <w:rsid w:val="001A5823"/>
    <w:rsid w:val="001A756C"/>
    <w:rsid w:val="001A77DD"/>
    <w:rsid w:val="001C31D9"/>
    <w:rsid w:val="001D2EB6"/>
    <w:rsid w:val="001D69D8"/>
    <w:rsid w:val="001E6E72"/>
    <w:rsid w:val="001F375A"/>
    <w:rsid w:val="002068B7"/>
    <w:rsid w:val="00213222"/>
    <w:rsid w:val="002147BB"/>
    <w:rsid w:val="00222BF0"/>
    <w:rsid w:val="00227087"/>
    <w:rsid w:val="00231A6B"/>
    <w:rsid w:val="002341B8"/>
    <w:rsid w:val="002344CE"/>
    <w:rsid w:val="00241464"/>
    <w:rsid w:val="00254F52"/>
    <w:rsid w:val="00276654"/>
    <w:rsid w:val="00281AE6"/>
    <w:rsid w:val="00281F2D"/>
    <w:rsid w:val="00292532"/>
    <w:rsid w:val="0029401E"/>
    <w:rsid w:val="00294089"/>
    <w:rsid w:val="002947D1"/>
    <w:rsid w:val="002B2480"/>
    <w:rsid w:val="002B4761"/>
    <w:rsid w:val="002C655C"/>
    <w:rsid w:val="002D7EF6"/>
    <w:rsid w:val="002E0907"/>
    <w:rsid w:val="002E3B50"/>
    <w:rsid w:val="002E3CBD"/>
    <w:rsid w:val="00314294"/>
    <w:rsid w:val="00320443"/>
    <w:rsid w:val="003239A3"/>
    <w:rsid w:val="00323BD4"/>
    <w:rsid w:val="003258BB"/>
    <w:rsid w:val="00326BE8"/>
    <w:rsid w:val="003318CE"/>
    <w:rsid w:val="00337421"/>
    <w:rsid w:val="00342D50"/>
    <w:rsid w:val="0034448F"/>
    <w:rsid w:val="0034553D"/>
    <w:rsid w:val="00347438"/>
    <w:rsid w:val="00350CEE"/>
    <w:rsid w:val="003528F1"/>
    <w:rsid w:val="00356EF9"/>
    <w:rsid w:val="00363019"/>
    <w:rsid w:val="00366FAC"/>
    <w:rsid w:val="00371D17"/>
    <w:rsid w:val="00373E13"/>
    <w:rsid w:val="00376C8D"/>
    <w:rsid w:val="00385B1B"/>
    <w:rsid w:val="00385DB9"/>
    <w:rsid w:val="00394658"/>
    <w:rsid w:val="00395021"/>
    <w:rsid w:val="003961CC"/>
    <w:rsid w:val="003A400E"/>
    <w:rsid w:val="003B3DFF"/>
    <w:rsid w:val="003B6985"/>
    <w:rsid w:val="003C1FDC"/>
    <w:rsid w:val="003C48D1"/>
    <w:rsid w:val="003C4E0B"/>
    <w:rsid w:val="003C5C08"/>
    <w:rsid w:val="003E5553"/>
    <w:rsid w:val="003F4C1E"/>
    <w:rsid w:val="003F7767"/>
    <w:rsid w:val="00400D3D"/>
    <w:rsid w:val="00412EA1"/>
    <w:rsid w:val="004209BF"/>
    <w:rsid w:val="004251A8"/>
    <w:rsid w:val="004301A6"/>
    <w:rsid w:val="0043146B"/>
    <w:rsid w:val="00432727"/>
    <w:rsid w:val="004352F8"/>
    <w:rsid w:val="004366A8"/>
    <w:rsid w:val="00440D12"/>
    <w:rsid w:val="004426B5"/>
    <w:rsid w:val="00447DDA"/>
    <w:rsid w:val="004509E5"/>
    <w:rsid w:val="00454483"/>
    <w:rsid w:val="00454C26"/>
    <w:rsid w:val="004568AA"/>
    <w:rsid w:val="0045692B"/>
    <w:rsid w:val="00456DF8"/>
    <w:rsid w:val="0045706E"/>
    <w:rsid w:val="00460675"/>
    <w:rsid w:val="0046732F"/>
    <w:rsid w:val="004709F8"/>
    <w:rsid w:val="00470F1E"/>
    <w:rsid w:val="004730B5"/>
    <w:rsid w:val="00474FB7"/>
    <w:rsid w:val="004755D8"/>
    <w:rsid w:val="00485965"/>
    <w:rsid w:val="00493363"/>
    <w:rsid w:val="00495CF1"/>
    <w:rsid w:val="004A1379"/>
    <w:rsid w:val="004A14C5"/>
    <w:rsid w:val="004B2F6E"/>
    <w:rsid w:val="004B43A3"/>
    <w:rsid w:val="004B67A1"/>
    <w:rsid w:val="004C0EFE"/>
    <w:rsid w:val="004C3605"/>
    <w:rsid w:val="004C4A6C"/>
    <w:rsid w:val="004C5F6E"/>
    <w:rsid w:val="004D03B7"/>
    <w:rsid w:val="004D325A"/>
    <w:rsid w:val="004D7B28"/>
    <w:rsid w:val="004E3D6A"/>
    <w:rsid w:val="004F4259"/>
    <w:rsid w:val="004F4392"/>
    <w:rsid w:val="004F6724"/>
    <w:rsid w:val="00501B16"/>
    <w:rsid w:val="0050336E"/>
    <w:rsid w:val="00507DF7"/>
    <w:rsid w:val="00511269"/>
    <w:rsid w:val="00515AB9"/>
    <w:rsid w:val="005213B9"/>
    <w:rsid w:val="00521468"/>
    <w:rsid w:val="0052772F"/>
    <w:rsid w:val="00541DA1"/>
    <w:rsid w:val="00544326"/>
    <w:rsid w:val="00546123"/>
    <w:rsid w:val="005701A3"/>
    <w:rsid w:val="005716F7"/>
    <w:rsid w:val="00572DEE"/>
    <w:rsid w:val="005730B0"/>
    <w:rsid w:val="0058259C"/>
    <w:rsid w:val="005825E6"/>
    <w:rsid w:val="00583056"/>
    <w:rsid w:val="005942B8"/>
    <w:rsid w:val="005A0FD0"/>
    <w:rsid w:val="005A7FA4"/>
    <w:rsid w:val="005B7BB2"/>
    <w:rsid w:val="005C0570"/>
    <w:rsid w:val="005C0C8E"/>
    <w:rsid w:val="005C123C"/>
    <w:rsid w:val="005C19F3"/>
    <w:rsid w:val="005C2357"/>
    <w:rsid w:val="005C6647"/>
    <w:rsid w:val="005C7AD7"/>
    <w:rsid w:val="005D56EE"/>
    <w:rsid w:val="005E4A16"/>
    <w:rsid w:val="005E59E2"/>
    <w:rsid w:val="005E5C59"/>
    <w:rsid w:val="005E7A9C"/>
    <w:rsid w:val="005E7EF7"/>
    <w:rsid w:val="005F1B5D"/>
    <w:rsid w:val="005F3410"/>
    <w:rsid w:val="005F363F"/>
    <w:rsid w:val="00602542"/>
    <w:rsid w:val="00602A03"/>
    <w:rsid w:val="00603157"/>
    <w:rsid w:val="00604EB5"/>
    <w:rsid w:val="006055B1"/>
    <w:rsid w:val="006134E1"/>
    <w:rsid w:val="006224D4"/>
    <w:rsid w:val="00624E8F"/>
    <w:rsid w:val="00626970"/>
    <w:rsid w:val="00627B0F"/>
    <w:rsid w:val="00632E7E"/>
    <w:rsid w:val="006359BA"/>
    <w:rsid w:val="00646717"/>
    <w:rsid w:val="006566EF"/>
    <w:rsid w:val="00660E0E"/>
    <w:rsid w:val="00664DC1"/>
    <w:rsid w:val="00672046"/>
    <w:rsid w:val="00672347"/>
    <w:rsid w:val="0067595D"/>
    <w:rsid w:val="00677C82"/>
    <w:rsid w:val="00692288"/>
    <w:rsid w:val="006978DF"/>
    <w:rsid w:val="006979F4"/>
    <w:rsid w:val="006B3DB2"/>
    <w:rsid w:val="006C0C44"/>
    <w:rsid w:val="006C4079"/>
    <w:rsid w:val="006C7079"/>
    <w:rsid w:val="006D213A"/>
    <w:rsid w:val="006F6478"/>
    <w:rsid w:val="00705F32"/>
    <w:rsid w:val="007142AE"/>
    <w:rsid w:val="00715A2D"/>
    <w:rsid w:val="007213D7"/>
    <w:rsid w:val="007264B7"/>
    <w:rsid w:val="007303A1"/>
    <w:rsid w:val="00732BC6"/>
    <w:rsid w:val="007369A6"/>
    <w:rsid w:val="00742749"/>
    <w:rsid w:val="00745E92"/>
    <w:rsid w:val="0075108C"/>
    <w:rsid w:val="00751256"/>
    <w:rsid w:val="00756DF5"/>
    <w:rsid w:val="00766640"/>
    <w:rsid w:val="00766940"/>
    <w:rsid w:val="007728D2"/>
    <w:rsid w:val="00773190"/>
    <w:rsid w:val="00773669"/>
    <w:rsid w:val="00777FED"/>
    <w:rsid w:val="00782393"/>
    <w:rsid w:val="007933B3"/>
    <w:rsid w:val="007938CF"/>
    <w:rsid w:val="00793B5E"/>
    <w:rsid w:val="007A1415"/>
    <w:rsid w:val="007B3316"/>
    <w:rsid w:val="007B5C58"/>
    <w:rsid w:val="007B6DFE"/>
    <w:rsid w:val="007C5722"/>
    <w:rsid w:val="007C5A03"/>
    <w:rsid w:val="007D39ED"/>
    <w:rsid w:val="007D3B1E"/>
    <w:rsid w:val="007E17C9"/>
    <w:rsid w:val="007F297D"/>
    <w:rsid w:val="007F4038"/>
    <w:rsid w:val="007F615B"/>
    <w:rsid w:val="007F7BCA"/>
    <w:rsid w:val="008033EB"/>
    <w:rsid w:val="00834858"/>
    <w:rsid w:val="0084349A"/>
    <w:rsid w:val="00843CD7"/>
    <w:rsid w:val="0084726A"/>
    <w:rsid w:val="00852E9E"/>
    <w:rsid w:val="008531F7"/>
    <w:rsid w:val="00863A75"/>
    <w:rsid w:val="008640BB"/>
    <w:rsid w:val="0086479B"/>
    <w:rsid w:val="00873A86"/>
    <w:rsid w:val="0087628D"/>
    <w:rsid w:val="008A34C9"/>
    <w:rsid w:val="008A491C"/>
    <w:rsid w:val="008B2E97"/>
    <w:rsid w:val="008B3B3C"/>
    <w:rsid w:val="008B6009"/>
    <w:rsid w:val="008B6AE4"/>
    <w:rsid w:val="008F21A7"/>
    <w:rsid w:val="0091221F"/>
    <w:rsid w:val="009142C8"/>
    <w:rsid w:val="009165B0"/>
    <w:rsid w:val="00926C40"/>
    <w:rsid w:val="0092755B"/>
    <w:rsid w:val="00945BE5"/>
    <w:rsid w:val="00950193"/>
    <w:rsid w:val="009503BE"/>
    <w:rsid w:val="00956F37"/>
    <w:rsid w:val="00974C00"/>
    <w:rsid w:val="00996265"/>
    <w:rsid w:val="009A42B0"/>
    <w:rsid w:val="009B07BA"/>
    <w:rsid w:val="009C0F37"/>
    <w:rsid w:val="009C45FB"/>
    <w:rsid w:val="009C6801"/>
    <w:rsid w:val="009D2138"/>
    <w:rsid w:val="009E0386"/>
    <w:rsid w:val="009F5B6B"/>
    <w:rsid w:val="00A00B93"/>
    <w:rsid w:val="00A0584F"/>
    <w:rsid w:val="00A1056B"/>
    <w:rsid w:val="00A11D13"/>
    <w:rsid w:val="00A131FA"/>
    <w:rsid w:val="00A136C3"/>
    <w:rsid w:val="00A2501A"/>
    <w:rsid w:val="00A25FA6"/>
    <w:rsid w:val="00A264A5"/>
    <w:rsid w:val="00A26EA3"/>
    <w:rsid w:val="00A3069C"/>
    <w:rsid w:val="00A35926"/>
    <w:rsid w:val="00A37115"/>
    <w:rsid w:val="00A42462"/>
    <w:rsid w:val="00A43C0B"/>
    <w:rsid w:val="00A44CBC"/>
    <w:rsid w:val="00A45E07"/>
    <w:rsid w:val="00A477C5"/>
    <w:rsid w:val="00A502F6"/>
    <w:rsid w:val="00A54714"/>
    <w:rsid w:val="00A60E6A"/>
    <w:rsid w:val="00A611DD"/>
    <w:rsid w:val="00A62224"/>
    <w:rsid w:val="00A62B43"/>
    <w:rsid w:val="00A85DF6"/>
    <w:rsid w:val="00A86389"/>
    <w:rsid w:val="00A9398F"/>
    <w:rsid w:val="00AA1C12"/>
    <w:rsid w:val="00AA5000"/>
    <w:rsid w:val="00AA55E2"/>
    <w:rsid w:val="00AB0E7D"/>
    <w:rsid w:val="00AB7C0E"/>
    <w:rsid w:val="00AB7C74"/>
    <w:rsid w:val="00AC313C"/>
    <w:rsid w:val="00AC3261"/>
    <w:rsid w:val="00AD2FCB"/>
    <w:rsid w:val="00AD3E35"/>
    <w:rsid w:val="00AD65D8"/>
    <w:rsid w:val="00AE2E40"/>
    <w:rsid w:val="00AE7E46"/>
    <w:rsid w:val="00AF4785"/>
    <w:rsid w:val="00B001C7"/>
    <w:rsid w:val="00B00527"/>
    <w:rsid w:val="00B0088B"/>
    <w:rsid w:val="00B04613"/>
    <w:rsid w:val="00B049C8"/>
    <w:rsid w:val="00B05A07"/>
    <w:rsid w:val="00B1110A"/>
    <w:rsid w:val="00B16737"/>
    <w:rsid w:val="00B21E32"/>
    <w:rsid w:val="00B224B9"/>
    <w:rsid w:val="00B26283"/>
    <w:rsid w:val="00B406AD"/>
    <w:rsid w:val="00B47636"/>
    <w:rsid w:val="00B54BC2"/>
    <w:rsid w:val="00B54D05"/>
    <w:rsid w:val="00B61878"/>
    <w:rsid w:val="00B6422E"/>
    <w:rsid w:val="00B71135"/>
    <w:rsid w:val="00B71C76"/>
    <w:rsid w:val="00B87B57"/>
    <w:rsid w:val="00B90DDE"/>
    <w:rsid w:val="00BA4EA7"/>
    <w:rsid w:val="00BB0085"/>
    <w:rsid w:val="00BB296D"/>
    <w:rsid w:val="00BB490D"/>
    <w:rsid w:val="00BB5388"/>
    <w:rsid w:val="00BB7283"/>
    <w:rsid w:val="00BC0703"/>
    <w:rsid w:val="00BC4C8A"/>
    <w:rsid w:val="00BD1EAC"/>
    <w:rsid w:val="00BD7DF7"/>
    <w:rsid w:val="00BE4430"/>
    <w:rsid w:val="00BE4ED7"/>
    <w:rsid w:val="00BE4F8C"/>
    <w:rsid w:val="00BE5F04"/>
    <w:rsid w:val="00BF1FFF"/>
    <w:rsid w:val="00BF4B51"/>
    <w:rsid w:val="00BF5AD5"/>
    <w:rsid w:val="00C00BA4"/>
    <w:rsid w:val="00C03796"/>
    <w:rsid w:val="00C05DC1"/>
    <w:rsid w:val="00C1066E"/>
    <w:rsid w:val="00C12F68"/>
    <w:rsid w:val="00C1595C"/>
    <w:rsid w:val="00C20EFA"/>
    <w:rsid w:val="00C27754"/>
    <w:rsid w:val="00C309D1"/>
    <w:rsid w:val="00C32E5E"/>
    <w:rsid w:val="00C353C1"/>
    <w:rsid w:val="00C41EF5"/>
    <w:rsid w:val="00C46A61"/>
    <w:rsid w:val="00C46B33"/>
    <w:rsid w:val="00C47EF7"/>
    <w:rsid w:val="00C54B96"/>
    <w:rsid w:val="00C54BFE"/>
    <w:rsid w:val="00C620DE"/>
    <w:rsid w:val="00C656E3"/>
    <w:rsid w:val="00C734FC"/>
    <w:rsid w:val="00C74AC0"/>
    <w:rsid w:val="00C7570A"/>
    <w:rsid w:val="00C87482"/>
    <w:rsid w:val="00C87ABC"/>
    <w:rsid w:val="00C91028"/>
    <w:rsid w:val="00C96FCB"/>
    <w:rsid w:val="00C9746B"/>
    <w:rsid w:val="00CA5CCA"/>
    <w:rsid w:val="00CA7718"/>
    <w:rsid w:val="00CB6B99"/>
    <w:rsid w:val="00CC3F23"/>
    <w:rsid w:val="00CC4C0A"/>
    <w:rsid w:val="00CC515A"/>
    <w:rsid w:val="00CC5492"/>
    <w:rsid w:val="00CD1057"/>
    <w:rsid w:val="00CE0130"/>
    <w:rsid w:val="00CE066B"/>
    <w:rsid w:val="00CE1BB8"/>
    <w:rsid w:val="00CF0823"/>
    <w:rsid w:val="00CF1A04"/>
    <w:rsid w:val="00CF2DBE"/>
    <w:rsid w:val="00CF5DBE"/>
    <w:rsid w:val="00D10E21"/>
    <w:rsid w:val="00D22409"/>
    <w:rsid w:val="00D22BBD"/>
    <w:rsid w:val="00D3423B"/>
    <w:rsid w:val="00D34999"/>
    <w:rsid w:val="00D37E05"/>
    <w:rsid w:val="00D45F65"/>
    <w:rsid w:val="00D508A6"/>
    <w:rsid w:val="00D60FBD"/>
    <w:rsid w:val="00D62660"/>
    <w:rsid w:val="00D84D5D"/>
    <w:rsid w:val="00D86087"/>
    <w:rsid w:val="00D86E63"/>
    <w:rsid w:val="00D87802"/>
    <w:rsid w:val="00D90608"/>
    <w:rsid w:val="00D94FE6"/>
    <w:rsid w:val="00D953EC"/>
    <w:rsid w:val="00D9598B"/>
    <w:rsid w:val="00DA24B4"/>
    <w:rsid w:val="00DA264F"/>
    <w:rsid w:val="00DA37F0"/>
    <w:rsid w:val="00DA41AE"/>
    <w:rsid w:val="00DA4AF0"/>
    <w:rsid w:val="00DB0372"/>
    <w:rsid w:val="00DB3DFB"/>
    <w:rsid w:val="00DC1E7A"/>
    <w:rsid w:val="00DC4C99"/>
    <w:rsid w:val="00DD1C74"/>
    <w:rsid w:val="00DD2374"/>
    <w:rsid w:val="00DD272D"/>
    <w:rsid w:val="00DD372D"/>
    <w:rsid w:val="00DD4D74"/>
    <w:rsid w:val="00DD5295"/>
    <w:rsid w:val="00DD52CE"/>
    <w:rsid w:val="00DD7593"/>
    <w:rsid w:val="00DE30CA"/>
    <w:rsid w:val="00DF1195"/>
    <w:rsid w:val="00DF3AA6"/>
    <w:rsid w:val="00E022AF"/>
    <w:rsid w:val="00E0688D"/>
    <w:rsid w:val="00E15034"/>
    <w:rsid w:val="00E20551"/>
    <w:rsid w:val="00E33535"/>
    <w:rsid w:val="00E360A7"/>
    <w:rsid w:val="00E40D91"/>
    <w:rsid w:val="00E41184"/>
    <w:rsid w:val="00E42568"/>
    <w:rsid w:val="00E43DFE"/>
    <w:rsid w:val="00E61359"/>
    <w:rsid w:val="00E6614F"/>
    <w:rsid w:val="00E67CB6"/>
    <w:rsid w:val="00E70C6F"/>
    <w:rsid w:val="00E760C4"/>
    <w:rsid w:val="00E800CF"/>
    <w:rsid w:val="00E91EF4"/>
    <w:rsid w:val="00E94EB6"/>
    <w:rsid w:val="00EA0258"/>
    <w:rsid w:val="00EA039E"/>
    <w:rsid w:val="00EA288C"/>
    <w:rsid w:val="00EA445E"/>
    <w:rsid w:val="00EA5836"/>
    <w:rsid w:val="00EC14B5"/>
    <w:rsid w:val="00EC1669"/>
    <w:rsid w:val="00EC7929"/>
    <w:rsid w:val="00ED136D"/>
    <w:rsid w:val="00EE5F26"/>
    <w:rsid w:val="00EF0DB5"/>
    <w:rsid w:val="00EF2F50"/>
    <w:rsid w:val="00EF3E3D"/>
    <w:rsid w:val="00EF55F8"/>
    <w:rsid w:val="00EF6D76"/>
    <w:rsid w:val="00EF79F2"/>
    <w:rsid w:val="00EF7BCE"/>
    <w:rsid w:val="00F033D1"/>
    <w:rsid w:val="00F0358F"/>
    <w:rsid w:val="00F1584C"/>
    <w:rsid w:val="00F15948"/>
    <w:rsid w:val="00F20FB6"/>
    <w:rsid w:val="00F316D1"/>
    <w:rsid w:val="00F32815"/>
    <w:rsid w:val="00F36969"/>
    <w:rsid w:val="00F37658"/>
    <w:rsid w:val="00F43A3C"/>
    <w:rsid w:val="00F43C44"/>
    <w:rsid w:val="00F475FF"/>
    <w:rsid w:val="00F6316E"/>
    <w:rsid w:val="00F7050E"/>
    <w:rsid w:val="00F72DC0"/>
    <w:rsid w:val="00F81794"/>
    <w:rsid w:val="00F83A72"/>
    <w:rsid w:val="00F918C8"/>
    <w:rsid w:val="00F94905"/>
    <w:rsid w:val="00F96E8A"/>
    <w:rsid w:val="00F97ABC"/>
    <w:rsid w:val="00FA1B1E"/>
    <w:rsid w:val="00FC2DD7"/>
    <w:rsid w:val="00FC327D"/>
    <w:rsid w:val="00FC63CD"/>
    <w:rsid w:val="00FD57C3"/>
    <w:rsid w:val="00FE2620"/>
    <w:rsid w:val="00FE4080"/>
    <w:rsid w:val="00FF0993"/>
    <w:rsid w:val="00FF271A"/>
    <w:rsid w:val="67AFDEF4"/>
    <w:rsid w:val="E5FFE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spacing w:beforeAutospacing="1" w:after="100" w:afterAutospacing="1" w:line="500" w:lineRule="exact"/>
      <w:ind w:firstLine="420" w:firstLineChars="200"/>
    </w:pPr>
    <w:rPr>
      <w:rFonts w:cs="Times New Roman"/>
    </w:rPr>
  </w:style>
  <w:style w:type="table" w:customStyle="1" w:styleId="15">
    <w:name w:val="网格表 1 浅色 - 着色 11"/>
    <w:basedOn w:val="8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表 1 浅色1"/>
    <w:basedOn w:val="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清单表 1 浅色 - 着色 31"/>
    <w:basedOn w:val="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18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20">
    <w:name w:val="m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customStyle="1" w:styleId="21">
    <w:name w:val="一"/>
    <w:basedOn w:val="1"/>
    <w:qFormat/>
    <w:uiPriority w:val="0"/>
    <w:pPr>
      <w:numPr>
        <w:ilvl w:val="0"/>
        <w:numId w:val="1"/>
      </w:numPr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日期 字符"/>
    <w:basedOn w:val="10"/>
    <w:link w:val="3"/>
    <w:semiHidden/>
    <w:qFormat/>
    <w:uiPriority w:val="99"/>
    <w:rPr>
      <w:rFonts w:ascii="Calibri" w:hAnsi="Calibri" w:eastAsia="宋体" w:cs="黑体"/>
    </w:rPr>
  </w:style>
  <w:style w:type="paragraph" w:customStyle="1" w:styleId="23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2533</Words>
  <Characters>2687</Characters>
  <Lines>167</Lines>
  <Paragraphs>193</Paragraphs>
  <TotalTime>399</TotalTime>
  <ScaleCrop>false</ScaleCrop>
  <LinksUpToDate>false</LinksUpToDate>
  <CharactersWithSpaces>5027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2024-05-31T16:49:00Z</dcterms:created>
  <dc:creator>Administrator</dc:creator>
  <cp:lastModifiedBy>00酱</cp:lastModifiedBy>
  <cp:lastPrinted>2024-06-11T14:51:00Z</cp:lastPrinted>
  <dcterms:modified xsi:type="dcterms:W3CDTF">2024-06-12T17:13:56Z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D2FBF2A7C039885BC3A15C64063F74A4</vt:lpwstr>
  </property>
</Properties>
</file>