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 w:ascii="Times New Roman Regular" w:hAnsi="Times New Roman Regular" w:cs="Times New Roman Regular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  <w:t>第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eastAsia="zh-Hans"/>
        </w:rPr>
        <w:t>12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  <w:t>届金交会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CN"/>
        </w:rPr>
        <w:t>“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Hans"/>
        </w:rPr>
        <w:t>汇聚金融新力量赋能高质量发展成果展区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CN"/>
        </w:rPr>
        <w:t>”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CN"/>
        </w:rPr>
        <w:t>征集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  <w:t>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 Regular" w:hAnsi="Times New Roman Regular" w:cs="Times New Roman Regular"/>
          <w:color w:val="auto"/>
          <w:lang w:val="zh-Hans" w:eastAsia="zh-Hans"/>
        </w:rPr>
      </w:pPr>
    </w:p>
    <w:tbl>
      <w:tblPr>
        <w:tblStyle w:val="3"/>
        <w:tblW w:w="9150" w:type="dxa"/>
        <w:tblInd w:w="-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355"/>
        <w:gridCol w:w="1745"/>
        <w:gridCol w:w="2167"/>
      </w:tblGrid>
      <w:tr>
        <w:tblPrEx>
          <w:shd w:val="clear" w:color="auto" w:fill="auto"/>
        </w:tblPrEx>
        <w:trPr>
          <w:trHeight w:val="70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906" w:rightChars="1384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成果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  <w:t>类别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  <w:t>展板数量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7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□金融助推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  <w:t>制造强省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□金融助推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  <w:t>科创强省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9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金融助推“百县千镇万村高质量发展工程”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1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□金融助推绿美广东生态建设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0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金融助推横琴、前海、南沙三大平台建设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30" w:hRule="atLeast"/>
        </w:trPr>
        <w:tc>
          <w:tcPr>
            <w:tcW w:w="915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注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1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.案例需单位自行排版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页面尺寸为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2490*2980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px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.如需提交视频材料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CN"/>
              </w:rPr>
              <w:t>上传格式为MP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</w:rPr>
              <w:t>4格式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CN"/>
              </w:rPr>
              <w:t>尺寸为1920*1080；单个视频大小1G以内，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</w:rPr>
              <w:t>有字幕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CN"/>
              </w:rPr>
              <w:t>上传时备注单位信息（单位、职务、姓名），并附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</w:rPr>
              <w:t>200字以内作品简介；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3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.截止提交日期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：2023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5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31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日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提交邮箱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gzife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2012@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gzife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.com;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Times New Roman Regular" w:hAnsi="Times New Roman Regular" w:cs="Times New Roman Regular"/>
                <w:color w:val="auto"/>
                <w:lang w:eastAsia="zh-Hans"/>
              </w:rPr>
            </w:pP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4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.大会现场将以电子屏或展板形式展示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7FC42"/>
    <w:rsid w:val="73B7FC42"/>
    <w:rsid w:val="FC77F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Office_4.6.0.7438_F1E327BC-269C-435d-A152-05C5408002CA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2023-05-18T18:01:00Z</dcterms:created>
  <dc:creator>00酱</dc:creator>
  <cp:lastModifiedBy>00酱</cp:lastModifiedBy>
  <dcterms:modified xsi:type="dcterms:W3CDTF">2023-05-23T09:52:45Z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2052-4.6.0.7438</vt:lpwstr>
  </property>
  <property fmtid="{D5CDD505-2E9C-101B-9397-08002B2CF9AE}" pid="3" name="ICV">
    <vt:lpwstr>849865DE5D9CD7CAF0866564E2C5EDC2</vt:lpwstr>
  </property>
</Properties>
</file>