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zh-Hans" w:eastAsia="zh-Hans"/>
        </w:rPr>
        <w:t>附件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color w:val="auto"/>
          <w:sz w:val="44"/>
          <w:szCs w:val="44"/>
          <w:lang w:val="zh-Han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Hans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广东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Hans"/>
        </w:rPr>
        <w:t>金融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助力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Hans"/>
        </w:rPr>
        <w:t>高质量发展成果宣传展示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活动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为全面贯彻党的二十大精神和习近平总书记对广东重要讲话、重要指示批示精神，认真落实全省高质量发展大会精神，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金交会组委会开展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以“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汇聚金融新力量 赋能高质量发展”为主题的广东金融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助力高质量发展成果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宣传展示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结合广东金融在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支持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Hans"/>
        </w:rPr>
        <w:t>制造强省、科创强省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、“百县千镇万村高质量发展工程”、绿美广东生态建设和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横琴、前海、南沙三大平台建设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工作上的阶段性成果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总结广东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金融在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高质量发展探索中形成的好做法、好机制、好经验，发挥典型案例的示范引领作用。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活动主题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汇聚金融新力量 赋能高质量发展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活动时间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2023年5月至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CN"/>
        </w:rPr>
        <w:t>12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活动内容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 w:leftChars="0"/>
        <w:textAlignment w:val="auto"/>
        <w:rPr>
          <w:rFonts w:hint="default" w:ascii="Times New Roman Regular" w:hAnsi="Times New Roman Regular" w:eastAsia="楷体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color w:val="auto"/>
          <w:sz w:val="32"/>
          <w:szCs w:val="32"/>
          <w:lang w:val="en-US" w:eastAsia="zh-CN"/>
        </w:rPr>
        <w:t>广东金融助力高质量发展系列报道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1.活动时间：2023年5月至7月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2.活动内容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金交会媒体团走访各大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单位深入了解在助推制造强省、科创强省、“百县千镇万村高质量发展工程”、绿美广东生态建设和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横琴、前海、南沙三大平台建设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工作上的阶段性成果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，并对成果进行系列报道。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3.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活动形式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参展单位可选择新闻通稿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媒体调研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领导专访等形式参与活动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 w:leftChars="0"/>
        <w:textAlignment w:val="auto"/>
        <w:rPr>
          <w:rFonts w:hint="default" w:ascii="Times New Roman Regular" w:hAnsi="Times New Roman Regular" w:eastAsia="楷体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color w:val="auto"/>
          <w:sz w:val="32"/>
          <w:szCs w:val="32"/>
          <w:lang w:val="en-US" w:eastAsia="zh-CN"/>
        </w:rPr>
        <w:t>第12届金交会金融活水</w:t>
      </w:r>
      <w:r>
        <w:rPr>
          <w:rFonts w:hint="eastAsia" w:ascii="Times New Roman Regular" w:hAnsi="Times New Roman Regular" w:eastAsia="楷体_GB2312" w:cs="Times New Roman Regular"/>
          <w:color w:val="auto"/>
          <w:sz w:val="32"/>
          <w:szCs w:val="32"/>
          <w:lang w:val="en-US" w:eastAsia="zh-Hans"/>
        </w:rPr>
        <w:t>助力</w:t>
      </w:r>
      <w:r>
        <w:rPr>
          <w:rFonts w:hint="default" w:ascii="Times New Roman Regular" w:hAnsi="Times New Roman Regular" w:eastAsia="楷体_GB2312" w:cs="Times New Roman Regular"/>
          <w:color w:val="auto"/>
          <w:sz w:val="32"/>
          <w:szCs w:val="32"/>
          <w:lang w:val="en-US" w:eastAsia="zh-CN"/>
        </w:rPr>
        <w:t>高质量发展成果展区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1.活动时间：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（1）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征集时间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2023年5月15日至31日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-395" w:rightChars="-188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（2）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展示时间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2023年6月9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至11日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val="en-US" w:eastAsia="zh-Hans"/>
        </w:rPr>
        <w:t>第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eastAsia="zh-Hans"/>
        </w:rPr>
        <w:t>12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val="en-US" w:eastAsia="zh-Hans"/>
        </w:rPr>
        <w:t>届金交会现场</w:t>
      </w:r>
      <w:r>
        <w:rPr>
          <w:rFonts w:hint="default" w:ascii="Times New Roman Regular" w:hAnsi="Times New Roman Regular" w:eastAsia="仿宋_GB2312" w:cs="Times New Roman Regular"/>
          <w:color w:val="auto"/>
          <w:w w:val="90"/>
          <w:sz w:val="32"/>
          <w:szCs w:val="32"/>
          <w:lang w:eastAsia="zh-Hans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 xml:space="preserve">            2023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年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6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月至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12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金交会官网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材料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该展区为公益展区，申请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须为第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12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届金交会参展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单位及控股机构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，非参展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zh-Hans" w:eastAsia="zh-Hans"/>
        </w:rPr>
        <w:t>不接受报名。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集团公司和其子公司可分别计算主体，每个主体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每个成果类别最多可提交一个项目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）材料内容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围绕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广东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金融助力高质量发展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，具有一定的代表性，对其他地区、单位具有借鉴意义和应用价值。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）要体现问题意识、总结经验，主旨清晰、层次分明，资料详实、语言生动，富有感染力。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所提交材料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经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组委会审核后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将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刊登于金交会官网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择优于金交会现场展示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Hans"/>
        </w:rPr>
        <w:t>四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宣传推广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邀请中央、港澳台及外国驻粤财经类媒体以及省内主要媒体，创新融媒体宣传合作，深入整合媒体资源，对广东金融助推高质量发展成果系列活动进行多层次、多形式、全方位持续报道。金交会将组织媒体团赴各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调研走访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，媒体将根据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单位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提供资料的实际情况捕捉亮点作为重点宣传报道。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CN"/>
        </w:rPr>
        <w:t>中央媒体：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人民日报、新华社、求是网、光明日版、经济日报、中国新闻社、中央广播电视总台、中国日版网、人民网、中国经济网、中国青年报、中国日版、中央人民广播电台、央视新闻、央广网、新华网、环球网、央视财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CN"/>
        </w:rPr>
        <w:t>行业媒体：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中国金融、中国网、小康杂志社、第一财经、中国银行保险报、中国城乡金融报、经济杂志、中国经济时报、证券日报、金融时报、中国经济周刊、证券时报、中国经济导报、中国经营报、财新周刊、21世纪经济报道、中国报道、上海证券报、经济观察报、财新、每日经济新闻、新浪财经、网易财经、科技与金融。</w:t>
      </w:r>
    </w:p>
    <w:p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CN"/>
        </w:rPr>
        <w:t>地方媒体及网络平台：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羊城晚报、南方财经全媒体集团、南方日报、南方都市报、广州日报、新快报、投资快报、广东广播电视台、广东卫视、经济科教、广州广播电视台、信息时报、时代周报、南沙新区报、深圳特区报、大公网、文汇报、香港商报、澳门商报、澳门日报、凤凰网广东、南方网、大洋网、新浪广东、网易广东、腾讯·大粤网、中国广州发布、南方+、新花城、今日头条、抖音、界面、一点资讯、澎湃、触电新闻、新浪微博，以及“广州金交会”官网、微信公众号、视频号、新浪微博号、“南方+”号、触电号、头条号等金交会新媒体矩阵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1FE0D"/>
    <w:multiLevelType w:val="singleLevel"/>
    <w:tmpl w:val="98A1FE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5C98C1C"/>
    <w:multiLevelType w:val="singleLevel"/>
    <w:tmpl w:val="A5C98C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F8E2C"/>
    <w:rsid w:val="3F0F8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Office_4.6.0.7438_F1E327BC-269C-435d-A152-05C5408002CA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2023-05-18T09:59:00Z</dcterms:created>
  <dc:creator>00酱</dc:creator>
  <cp:lastModifiedBy>00酱</cp:lastModifiedBy>
  <dcterms:modified xsi:type="dcterms:W3CDTF">2023-05-18T09:59:42Z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2052-4.6.0.7438</vt:lpwstr>
  </property>
  <property fmtid="{D5CDD505-2E9C-101B-9397-08002B2CF9AE}" pid="3" name="ICV">
    <vt:lpwstr>E24DA3559FAD1FF275866564A71C343F</vt:lpwstr>
  </property>
</Properties>
</file>