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0" w:beforeAutospacing="0" w:after="0" w:afterAutospacing="0" w:line="560" w:lineRule="exact"/>
        <w:ind w:firstLine="0" w:firstLineChars="0"/>
        <w:jc w:val="left"/>
        <w:rPr>
          <w:rFonts w:ascii="Times New Roman" w:hAnsi="Times New Roman" w:eastAsia="黑体"/>
          <w:color w:val="151515"/>
          <w:sz w:val="32"/>
          <w:szCs w:val="32"/>
        </w:rPr>
      </w:pPr>
      <w:r>
        <w:rPr>
          <w:rFonts w:ascii="Times New Roman" w:hAnsi="Times New Roman" w:eastAsia="黑体"/>
          <w:color w:val="151515"/>
          <w:sz w:val="32"/>
          <w:szCs w:val="32"/>
        </w:rPr>
        <w:t>附件1</w:t>
      </w:r>
    </w:p>
    <w:tbl>
      <w:tblPr>
        <w:tblStyle w:val="3"/>
        <w:tblpPr w:leftFromText="180" w:rightFromText="180" w:vertAnchor="page" w:horzAnchor="margin" w:tblpXSpec="center" w:tblpY="4546"/>
        <w:tblW w:w="10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547"/>
        <w:gridCol w:w="1440"/>
        <w:gridCol w:w="1701"/>
        <w:gridCol w:w="1559"/>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2224" w:type="dxa"/>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sz w:val="28"/>
                <w:szCs w:val="28"/>
              </w:rPr>
              <w:t>机构</w:t>
            </w:r>
            <w:r>
              <w:rPr>
                <w:rFonts w:hint="eastAsia" w:ascii="楷体_GB2312" w:hAnsi="楷体" w:eastAsia="楷体_GB2312"/>
                <w:kern w:val="0"/>
                <w:sz w:val="28"/>
                <w:szCs w:val="28"/>
              </w:rPr>
              <w:t>名称</w:t>
            </w:r>
          </w:p>
          <w:p>
            <w:pPr>
              <w:widowControl/>
              <w:spacing w:before="0" w:beforeAutospacing="0" w:after="0" w:afterAutospacing="0" w:line="560" w:lineRule="exact"/>
              <w:ind w:firstLine="0" w:firstLineChars="0"/>
              <w:jc w:val="center"/>
              <w:rPr>
                <w:rFonts w:hint="eastAsia" w:ascii="楷体_GB2312" w:hAnsi="楷体" w:eastAsia="楷体_GB2312"/>
                <w:kern w:val="0"/>
                <w:sz w:val="28"/>
                <w:szCs w:val="28"/>
              </w:rPr>
            </w:pPr>
            <w:r>
              <w:rPr>
                <w:rFonts w:hint="eastAsia" w:ascii="楷体_GB2312" w:hAnsi="楷体" w:eastAsia="楷体_GB2312"/>
                <w:kern w:val="0"/>
                <w:sz w:val="28"/>
                <w:szCs w:val="28"/>
              </w:rPr>
              <w:t>（加盖公章）</w:t>
            </w:r>
          </w:p>
        </w:tc>
        <w:tc>
          <w:tcPr>
            <w:tcW w:w="8019" w:type="dxa"/>
            <w:gridSpan w:val="5"/>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224" w:type="dxa"/>
            <w:vMerge w:val="restart"/>
            <w:noWrap w:val="0"/>
            <w:vAlign w:val="center"/>
          </w:tcPr>
          <w:p>
            <w:pPr>
              <w:widowControl/>
              <w:spacing w:before="0" w:beforeAutospacing="0" w:after="0" w:afterAutospacing="0" w:line="560" w:lineRule="exact"/>
              <w:ind w:firstLine="0" w:firstLineChars="0"/>
              <w:jc w:val="center"/>
              <w:rPr>
                <w:rFonts w:hint="eastAsia" w:ascii="楷体_GB2312" w:hAnsi="楷体" w:eastAsia="楷体_GB2312"/>
                <w:kern w:val="0"/>
                <w:sz w:val="28"/>
                <w:szCs w:val="28"/>
              </w:rPr>
            </w:pPr>
            <w:r>
              <w:rPr>
                <w:rFonts w:hint="eastAsia" w:ascii="楷体_GB2312" w:hAnsi="楷体" w:eastAsia="楷体_GB2312"/>
                <w:kern w:val="0"/>
                <w:sz w:val="28"/>
                <w:szCs w:val="28"/>
              </w:rPr>
              <w:t>形式</w:t>
            </w:r>
          </w:p>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kern w:val="0"/>
                <w:sz w:val="28"/>
                <w:szCs w:val="28"/>
              </w:rPr>
              <w:t>（二选一）</w:t>
            </w:r>
          </w:p>
        </w:tc>
        <w:tc>
          <w:tcPr>
            <w:tcW w:w="8019" w:type="dxa"/>
            <w:gridSpan w:val="5"/>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r>
              <w:rPr>
                <w:rFonts w:hint="eastAsia" w:ascii="仿宋_GB2312" w:hAnsi="等线" w:eastAsia="仿宋_GB2312" w:cs="宋体"/>
                <w:color w:val="000000"/>
                <w:kern w:val="0"/>
                <w:sz w:val="28"/>
                <w:szCs w:val="28"/>
              </w:rPr>
              <w:t>□</w:t>
            </w:r>
            <w:r>
              <w:rPr>
                <w:rFonts w:hint="eastAsia" w:ascii="楷体_GB2312" w:hAnsi="楷体" w:eastAsia="楷体_GB2312"/>
                <w:kern w:val="0"/>
                <w:sz w:val="28"/>
                <w:szCs w:val="28"/>
              </w:rPr>
              <w:t>直播间（大会提供直播场地及拍摄设备，请自行准备直播渠道）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2224" w:type="dxa"/>
            <w:vMerge w:val="continue"/>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p>
        </w:tc>
        <w:tc>
          <w:tcPr>
            <w:tcW w:w="8019" w:type="dxa"/>
            <w:gridSpan w:val="5"/>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r>
              <w:rPr>
                <w:rFonts w:hint="eastAsia" w:ascii="仿宋_GB2312" w:hAnsi="等线" w:eastAsia="仿宋_GB2312" w:cs="宋体"/>
                <w:color w:val="000000"/>
                <w:kern w:val="0"/>
                <w:sz w:val="28"/>
                <w:szCs w:val="28"/>
              </w:rPr>
              <w:t>□</w:t>
            </w:r>
            <w:r>
              <w:rPr>
                <w:rFonts w:hint="eastAsia" w:ascii="楷体_GB2312" w:hAnsi="楷体" w:eastAsia="楷体_GB2312"/>
                <w:kern w:val="0"/>
                <w:sz w:val="28"/>
                <w:szCs w:val="28"/>
              </w:rPr>
              <w:t>路演台（大会提供路演场地及设备，请自行邀请参会观众）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2224" w:type="dxa"/>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kern w:val="0"/>
                <w:sz w:val="28"/>
                <w:szCs w:val="28"/>
              </w:rPr>
              <w:t>路演（直播）人</w:t>
            </w:r>
          </w:p>
        </w:tc>
        <w:tc>
          <w:tcPr>
            <w:tcW w:w="8019" w:type="dxa"/>
            <w:gridSpan w:val="5"/>
            <w:noWrap w:val="0"/>
            <w:vAlign w:val="center"/>
          </w:tcPr>
          <w:p>
            <w:pPr>
              <w:widowControl/>
              <w:spacing w:before="0" w:beforeAutospacing="0" w:after="0" w:afterAutospacing="0" w:line="560" w:lineRule="exact"/>
              <w:ind w:firstLine="0" w:firstLineChars="0"/>
              <w:rPr>
                <w:rFonts w:hint="eastAsia" w:ascii="仿宋_GB2312" w:hAnsi="等线" w:eastAsia="仿宋_GB2312" w:cs="宋体"/>
                <w:color w:val="808080"/>
                <w:kern w:val="0"/>
                <w:sz w:val="28"/>
                <w:szCs w:val="28"/>
              </w:rPr>
            </w:pPr>
            <w:r>
              <w:rPr>
                <w:rFonts w:hint="eastAsia" w:ascii="仿宋_GB2312" w:hAnsi="等线" w:eastAsia="仿宋_GB2312" w:cs="宋体"/>
                <w:color w:val="808080"/>
                <w:kern w:val="0"/>
                <w:sz w:val="28"/>
                <w:szCs w:val="28"/>
              </w:rPr>
              <w:t>（姓名，职务）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8" w:hRule="atLeast"/>
        </w:trPr>
        <w:tc>
          <w:tcPr>
            <w:tcW w:w="2224" w:type="dxa"/>
            <w:noWrap w:val="0"/>
            <w:vAlign w:val="center"/>
          </w:tcPr>
          <w:p>
            <w:pPr>
              <w:widowControl/>
              <w:spacing w:before="0" w:beforeAutospacing="0" w:after="0" w:afterAutospacing="0" w:line="560" w:lineRule="exact"/>
              <w:ind w:firstLine="0" w:firstLineChars="0"/>
              <w:jc w:val="center"/>
              <w:rPr>
                <w:rFonts w:hint="eastAsia" w:ascii="楷体_GB2312" w:hAnsi="楷体" w:eastAsia="楷体_GB2312"/>
                <w:kern w:val="0"/>
                <w:sz w:val="28"/>
                <w:szCs w:val="28"/>
              </w:rPr>
            </w:pPr>
            <w:r>
              <w:rPr>
                <w:rFonts w:hint="eastAsia" w:ascii="楷体_GB2312" w:hAnsi="楷体" w:eastAsia="楷体_GB2312"/>
                <w:kern w:val="0"/>
                <w:sz w:val="28"/>
                <w:szCs w:val="28"/>
              </w:rPr>
              <w:t>推介产品简介</w:t>
            </w:r>
          </w:p>
        </w:tc>
        <w:tc>
          <w:tcPr>
            <w:tcW w:w="8019" w:type="dxa"/>
            <w:gridSpan w:val="5"/>
            <w:noWrap w:val="0"/>
            <w:vAlign w:val="center"/>
          </w:tcPr>
          <w:p>
            <w:pPr>
              <w:widowControl/>
              <w:spacing w:before="0" w:beforeAutospacing="0" w:after="0" w:afterAutospacing="0" w:line="560" w:lineRule="exact"/>
              <w:ind w:firstLine="0" w:firstLineChars="0"/>
              <w:rPr>
                <w:rFonts w:hint="eastAsia" w:ascii="仿宋_GB2312" w:hAnsi="等线"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224" w:type="dxa"/>
            <w:vMerge w:val="restart"/>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kern w:val="0"/>
                <w:sz w:val="28"/>
                <w:szCs w:val="28"/>
              </w:rPr>
              <w:t>联系人</w:t>
            </w:r>
          </w:p>
        </w:tc>
        <w:tc>
          <w:tcPr>
            <w:tcW w:w="1547" w:type="dxa"/>
            <w:vMerge w:val="restart"/>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p>
        </w:tc>
        <w:tc>
          <w:tcPr>
            <w:tcW w:w="1440" w:type="dxa"/>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kern w:val="0"/>
                <w:sz w:val="28"/>
                <w:szCs w:val="28"/>
              </w:rPr>
              <w:t>部门</w:t>
            </w:r>
          </w:p>
        </w:tc>
        <w:tc>
          <w:tcPr>
            <w:tcW w:w="1701" w:type="dxa"/>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p>
        </w:tc>
        <w:tc>
          <w:tcPr>
            <w:tcW w:w="1559" w:type="dxa"/>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kern w:val="0"/>
                <w:sz w:val="28"/>
                <w:szCs w:val="28"/>
              </w:rPr>
              <w:t>手机</w:t>
            </w:r>
          </w:p>
        </w:tc>
        <w:tc>
          <w:tcPr>
            <w:tcW w:w="1772" w:type="dxa"/>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2224" w:type="dxa"/>
            <w:vMerge w:val="continue"/>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p>
        </w:tc>
        <w:tc>
          <w:tcPr>
            <w:tcW w:w="1547" w:type="dxa"/>
            <w:vMerge w:val="continue"/>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p>
        </w:tc>
        <w:tc>
          <w:tcPr>
            <w:tcW w:w="1440" w:type="dxa"/>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kern w:val="0"/>
                <w:sz w:val="28"/>
                <w:szCs w:val="28"/>
              </w:rPr>
              <w:t>职务</w:t>
            </w:r>
          </w:p>
        </w:tc>
        <w:tc>
          <w:tcPr>
            <w:tcW w:w="1701" w:type="dxa"/>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p>
        </w:tc>
        <w:tc>
          <w:tcPr>
            <w:tcW w:w="1559" w:type="dxa"/>
            <w:noWrap w:val="0"/>
            <w:vAlign w:val="center"/>
          </w:tcPr>
          <w:p>
            <w:pPr>
              <w:widowControl/>
              <w:spacing w:before="0" w:beforeAutospacing="0" w:after="0" w:afterAutospacing="0" w:line="560" w:lineRule="exact"/>
              <w:ind w:firstLine="0" w:firstLineChars="0"/>
              <w:jc w:val="center"/>
              <w:rPr>
                <w:rFonts w:ascii="楷体_GB2312" w:hAnsi="楷体" w:eastAsia="楷体_GB2312"/>
                <w:kern w:val="0"/>
                <w:sz w:val="28"/>
                <w:szCs w:val="28"/>
              </w:rPr>
            </w:pPr>
            <w:r>
              <w:rPr>
                <w:rFonts w:hint="eastAsia" w:ascii="楷体_GB2312" w:hAnsi="楷体" w:eastAsia="楷体_GB2312"/>
                <w:kern w:val="0"/>
                <w:sz w:val="28"/>
                <w:szCs w:val="28"/>
              </w:rPr>
              <w:t>电子邮箱</w:t>
            </w:r>
          </w:p>
        </w:tc>
        <w:tc>
          <w:tcPr>
            <w:tcW w:w="1772" w:type="dxa"/>
            <w:noWrap w:val="0"/>
            <w:vAlign w:val="center"/>
          </w:tcPr>
          <w:p>
            <w:pPr>
              <w:widowControl/>
              <w:spacing w:before="0" w:beforeAutospacing="0" w:after="0" w:afterAutospacing="0" w:line="560" w:lineRule="exact"/>
              <w:ind w:firstLine="0" w:firstLineChars="0"/>
              <w:rPr>
                <w:rFonts w:ascii="楷体_GB2312" w:hAnsi="楷体" w:eastAsia="楷体_GB2312"/>
                <w:kern w:val="0"/>
                <w:sz w:val="28"/>
                <w:szCs w:val="28"/>
              </w:rPr>
            </w:pPr>
          </w:p>
        </w:tc>
      </w:tr>
    </w:tbl>
    <w:p>
      <w:pPr>
        <w:spacing w:line="560" w:lineRule="exact"/>
        <w:ind w:firstLine="0" w:firstLineChars="0"/>
        <w:jc w:val="center"/>
        <w:rPr>
          <w:rFonts w:ascii="Times New Roman" w:hAnsi="Times New Roman" w:eastAsia="方正小标宋_GBK"/>
          <w:color w:val="151515"/>
          <w:sz w:val="44"/>
          <w:szCs w:val="44"/>
        </w:rPr>
      </w:pPr>
    </w:p>
    <w:p>
      <w:pPr>
        <w:spacing w:line="560" w:lineRule="exact"/>
        <w:ind w:firstLine="0" w:firstLineChars="0"/>
        <w:jc w:val="center"/>
        <w:rPr>
          <w:rFonts w:hint="eastAsia" w:ascii="Times New Roman" w:hAnsi="Times New Roman" w:eastAsia="方正小标宋_GBK"/>
          <w:color w:val="151515"/>
          <w:sz w:val="44"/>
          <w:szCs w:val="44"/>
        </w:rPr>
      </w:pPr>
      <w:r>
        <w:rPr>
          <w:rFonts w:hint="eastAsia" w:ascii="Times New Roman" w:hAnsi="Times New Roman" w:eastAsia="方正小标宋_GBK"/>
          <w:color w:val="151515"/>
          <w:sz w:val="44"/>
          <w:szCs w:val="44"/>
        </w:rPr>
        <w:t>第11届金交会产融对接路演直播申请表</w:t>
      </w:r>
    </w:p>
    <w:p>
      <w:pPr>
        <w:spacing w:before="0" w:beforeAutospacing="0" w:after="0" w:afterAutospacing="0"/>
        <w:ind w:firstLine="480"/>
        <w:jc w:val="left"/>
        <w:rPr>
          <w:rFonts w:ascii="Times New Roman" w:hAnsi="Times New Roman" w:eastAsia="楷体_GB2312"/>
          <w:sz w:val="24"/>
          <w:szCs w:val="21"/>
        </w:rPr>
      </w:pPr>
    </w:p>
    <w:p>
      <w:pPr>
        <w:spacing w:before="0" w:beforeAutospacing="0" w:after="0" w:afterAutospacing="0"/>
        <w:ind w:firstLine="480"/>
        <w:jc w:val="both"/>
        <w:rPr>
          <w:rFonts w:ascii="Times New Roman" w:hAnsi="Times New Roman" w:eastAsia="楷体_GB2312"/>
          <w:sz w:val="24"/>
          <w:szCs w:val="21"/>
        </w:rPr>
      </w:pPr>
      <w:r>
        <w:rPr>
          <w:rFonts w:ascii="Times New Roman" w:hAnsi="Times New Roman" w:eastAsia="楷体_GB2312"/>
          <w:sz w:val="24"/>
          <w:szCs w:val="21"/>
        </w:rPr>
        <w:t>注：参展商在提交本</w:t>
      </w:r>
      <w:r>
        <w:rPr>
          <w:rFonts w:hint="eastAsia" w:ascii="Times New Roman" w:hAnsi="Times New Roman" w:eastAsia="楷体_GB2312"/>
          <w:sz w:val="24"/>
          <w:szCs w:val="21"/>
        </w:rPr>
        <w:t>表</w:t>
      </w:r>
      <w:r>
        <w:rPr>
          <w:rFonts w:ascii="Times New Roman" w:hAnsi="Times New Roman" w:eastAsia="楷体_GB2312"/>
          <w:sz w:val="24"/>
          <w:szCs w:val="21"/>
        </w:rPr>
        <w:t>同时承诺以下内容（包括但不仅限于）：</w:t>
      </w:r>
    </w:p>
    <w:p>
      <w:pPr>
        <w:spacing w:before="0" w:beforeAutospacing="0" w:after="0" w:afterAutospacing="0"/>
        <w:ind w:firstLine="480"/>
        <w:jc w:val="both"/>
        <w:rPr>
          <w:rFonts w:ascii="Times New Roman" w:hAnsi="Times New Roman" w:eastAsia="楷体_GB2312"/>
          <w:sz w:val="24"/>
          <w:szCs w:val="21"/>
        </w:rPr>
      </w:pPr>
      <w:r>
        <w:rPr>
          <w:rFonts w:ascii="Times New Roman" w:hAnsi="Times New Roman" w:eastAsia="楷体_GB2312"/>
          <w:sz w:val="24"/>
          <w:szCs w:val="21"/>
        </w:rPr>
        <w:t>（1）保证</w:t>
      </w:r>
      <w:r>
        <w:rPr>
          <w:rFonts w:hint="eastAsia" w:ascii="Times New Roman" w:hAnsi="Times New Roman" w:eastAsia="楷体_GB2312"/>
          <w:sz w:val="24"/>
          <w:szCs w:val="21"/>
        </w:rPr>
        <w:t>产品</w:t>
      </w:r>
      <w:r>
        <w:rPr>
          <w:rFonts w:ascii="Times New Roman" w:hAnsi="Times New Roman" w:eastAsia="楷体_GB2312"/>
          <w:sz w:val="24"/>
          <w:szCs w:val="21"/>
        </w:rPr>
        <w:t>的内容及所提供的一切信息、材料准确、真实、合法、有效；</w:t>
      </w:r>
    </w:p>
    <w:p>
      <w:pPr>
        <w:spacing w:before="0" w:beforeAutospacing="0" w:after="0" w:afterAutospacing="0"/>
        <w:ind w:firstLine="480"/>
        <w:jc w:val="both"/>
        <w:rPr>
          <w:rFonts w:ascii="Times New Roman" w:hAnsi="Times New Roman" w:eastAsia="楷体_GB2312"/>
          <w:sz w:val="24"/>
          <w:szCs w:val="21"/>
        </w:rPr>
      </w:pPr>
      <w:r>
        <w:rPr>
          <w:rFonts w:ascii="Times New Roman" w:hAnsi="Times New Roman" w:eastAsia="楷体_GB2312"/>
          <w:sz w:val="24"/>
          <w:szCs w:val="21"/>
        </w:rPr>
        <w:t>（2）保证</w:t>
      </w:r>
      <w:r>
        <w:rPr>
          <w:rFonts w:hint="eastAsia" w:ascii="Times New Roman" w:hAnsi="Times New Roman" w:eastAsia="楷体_GB2312"/>
          <w:sz w:val="24"/>
          <w:szCs w:val="21"/>
        </w:rPr>
        <w:t>产品</w:t>
      </w:r>
      <w:r>
        <w:rPr>
          <w:rFonts w:ascii="Times New Roman" w:hAnsi="Times New Roman" w:eastAsia="楷体_GB2312"/>
          <w:sz w:val="24"/>
          <w:szCs w:val="21"/>
        </w:rPr>
        <w:t>所涉</w:t>
      </w:r>
      <w:r>
        <w:rPr>
          <w:rFonts w:hint="eastAsia" w:ascii="Times New Roman" w:hAnsi="Times New Roman" w:eastAsia="楷体_GB2312"/>
          <w:sz w:val="24"/>
          <w:szCs w:val="21"/>
        </w:rPr>
        <w:t>内容</w:t>
      </w:r>
      <w:r>
        <w:rPr>
          <w:rFonts w:ascii="Times New Roman" w:hAnsi="Times New Roman" w:eastAsia="楷体_GB2312"/>
          <w:sz w:val="24"/>
          <w:szCs w:val="21"/>
        </w:rPr>
        <w:t>或服务符合国家相关要求和行业标准；</w:t>
      </w:r>
    </w:p>
    <w:p>
      <w:pPr>
        <w:spacing w:before="0" w:beforeAutospacing="0" w:after="0" w:afterAutospacing="0"/>
        <w:ind w:firstLine="480"/>
        <w:jc w:val="both"/>
        <w:rPr>
          <w:rFonts w:ascii="Times New Roman" w:hAnsi="Times New Roman" w:eastAsia="楷体_GB2312"/>
          <w:sz w:val="24"/>
          <w:szCs w:val="21"/>
        </w:rPr>
      </w:pPr>
      <w:r>
        <w:rPr>
          <w:rFonts w:ascii="Times New Roman" w:hAnsi="Times New Roman" w:eastAsia="楷体_GB2312"/>
          <w:sz w:val="24"/>
          <w:szCs w:val="21"/>
        </w:rPr>
        <w:t>（3）如</w:t>
      </w:r>
      <w:r>
        <w:rPr>
          <w:rFonts w:hint="eastAsia" w:ascii="Times New Roman" w:hAnsi="Times New Roman" w:eastAsia="楷体_GB2312"/>
          <w:sz w:val="24"/>
          <w:szCs w:val="21"/>
        </w:rPr>
        <w:t>产品</w:t>
      </w:r>
      <w:r>
        <w:rPr>
          <w:rFonts w:ascii="Times New Roman" w:hAnsi="Times New Roman" w:eastAsia="楷体_GB2312"/>
          <w:sz w:val="24"/>
          <w:szCs w:val="21"/>
        </w:rPr>
        <w:t>有附带条件的，参展商保证主动履行告知义务，并采用足以引起对方注意的文字、符号、字体等特别标识；</w:t>
      </w:r>
    </w:p>
    <w:p>
      <w:pPr>
        <w:spacing w:before="0" w:beforeAutospacing="0" w:after="0" w:afterAutospacing="0"/>
        <w:ind w:firstLine="480"/>
        <w:jc w:val="both"/>
        <w:rPr>
          <w:rFonts w:hint="eastAsia" w:ascii="Times New Roman" w:hAnsi="Times New Roman" w:eastAsia="楷体_GB2312"/>
          <w:sz w:val="24"/>
          <w:szCs w:val="21"/>
          <w:lang w:eastAsia="zh-CN"/>
        </w:rPr>
      </w:pPr>
      <w:r>
        <w:rPr>
          <w:rFonts w:ascii="Times New Roman" w:hAnsi="Times New Roman" w:eastAsia="楷体_GB2312"/>
          <w:sz w:val="24"/>
          <w:szCs w:val="21"/>
        </w:rPr>
        <w:t>（4）因</w:t>
      </w:r>
      <w:r>
        <w:rPr>
          <w:rFonts w:hint="eastAsia" w:ascii="Times New Roman" w:hAnsi="Times New Roman" w:eastAsia="楷体_GB2312"/>
          <w:sz w:val="24"/>
          <w:szCs w:val="21"/>
        </w:rPr>
        <w:t>产品</w:t>
      </w:r>
      <w:r>
        <w:rPr>
          <w:rFonts w:ascii="Times New Roman" w:hAnsi="Times New Roman" w:eastAsia="楷体_GB2312"/>
          <w:sz w:val="24"/>
          <w:szCs w:val="21"/>
        </w:rPr>
        <w:t>产生的一切纠纷由参展商自行主动解决，与金交会组委会无关，如因</w:t>
      </w:r>
      <w:r>
        <w:rPr>
          <w:rFonts w:hint="eastAsia" w:ascii="Times New Roman" w:hAnsi="Times New Roman" w:eastAsia="楷体_GB2312"/>
          <w:sz w:val="24"/>
          <w:szCs w:val="21"/>
        </w:rPr>
        <w:t>产品</w:t>
      </w:r>
      <w:r>
        <w:rPr>
          <w:rFonts w:ascii="Times New Roman" w:hAnsi="Times New Roman" w:eastAsia="楷体_GB2312"/>
          <w:sz w:val="24"/>
          <w:szCs w:val="21"/>
        </w:rPr>
        <w:t>产生纠纷而损害金交会组委会的商业信誉或给金交会组委会造成损失的，参展商承诺主动据实承担一切责任</w:t>
      </w:r>
      <w:r>
        <w:rPr>
          <w:rFonts w:hint="eastAsia" w:ascii="Times New Roman" w:hAnsi="Times New Roman" w:eastAsia="楷体_GB2312"/>
          <w:sz w:val="24"/>
          <w:szCs w:val="21"/>
          <w:lang w:val="en-US" w:eastAsia="zh-CN"/>
        </w:rPr>
        <w:t>;</w:t>
      </w:r>
    </w:p>
    <w:p>
      <w:pPr>
        <w:spacing w:before="0" w:beforeAutospacing="0" w:after="0" w:afterAutospacing="0"/>
        <w:ind w:firstLine="480"/>
        <w:jc w:val="both"/>
        <w:rPr>
          <w:rFonts w:ascii="Times New Roman" w:hAnsi="Times New Roman" w:eastAsia="楷体_GB2312"/>
          <w:sz w:val="24"/>
          <w:szCs w:val="21"/>
        </w:rPr>
      </w:pPr>
      <w:r>
        <w:rPr>
          <w:rFonts w:hint="eastAsia" w:ascii="Times New Roman" w:hAnsi="Times New Roman" w:eastAsia="楷体_GB2312"/>
          <w:sz w:val="24"/>
          <w:szCs w:val="21"/>
        </w:rPr>
        <w:t>（5）</w:t>
      </w:r>
      <w:r>
        <w:rPr>
          <w:rFonts w:ascii="Times New Roman" w:hAnsi="Times New Roman" w:eastAsia="楷体_GB2312"/>
          <w:sz w:val="24"/>
          <w:szCs w:val="21"/>
        </w:rPr>
        <w:t>若参展商没有填写</w:t>
      </w:r>
      <w:r>
        <w:rPr>
          <w:rFonts w:hint="eastAsia" w:ascii="Times New Roman" w:hAnsi="Times New Roman" w:eastAsia="楷体_GB2312"/>
          <w:sz w:val="24"/>
          <w:szCs w:val="21"/>
        </w:rPr>
        <w:t>产品优惠</w:t>
      </w:r>
      <w:r>
        <w:rPr>
          <w:rFonts w:ascii="Times New Roman" w:hAnsi="Times New Roman" w:eastAsia="楷体_GB2312"/>
          <w:sz w:val="24"/>
          <w:szCs w:val="21"/>
        </w:rPr>
        <w:t>有效期，则默认该优惠只在展会期间有效。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3000509000000000000"/>
    <w:charset w:val="00"/>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汉仪中等线KW"/>
    <w:panose1 w:val="02010600030101010101"/>
    <w:charset w:val="00"/>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B79DC"/>
    <w:rsid w:val="775B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ind w:firstLine="200" w:firstLineChars="20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2022-06-10T10:25:00Z</dcterms:created>
  <dc:creator>user</dc:creator>
  <cp:lastModifiedBy>user</cp:lastModifiedBy>
  <dcterms:modified xsi:type="dcterms:W3CDTF">2022-06-10T10:25:34Z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