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lang w:val="zh-Hans" w:eastAsia="zh-Hans"/>
        </w:rPr>
        <w:t>附件</w:t>
      </w:r>
      <w:r>
        <w:rPr>
          <w:rFonts w:ascii="Times New Roman" w:hAnsi="Times New Roman" w:eastAsia="黑体" w:cs="Times New Roman"/>
          <w:sz w:val="32"/>
          <w:szCs w:val="32"/>
        </w:rPr>
        <w:t>1</w:t>
      </w:r>
    </w:p>
    <w:p>
      <w:pPr>
        <w:spacing w:line="560" w:lineRule="exact"/>
        <w:jc w:val="center"/>
        <w:rPr>
          <w:rFonts w:ascii="Times New Roman" w:hAnsi="Times New Roman" w:eastAsia="方正小标宋_GBK" w:cs="Times New Roman"/>
          <w:sz w:val="44"/>
          <w:szCs w:val="44"/>
          <w:lang w:val="zh-Hans" w:eastAsia="zh-Hans"/>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zh-Hans" w:eastAsia="zh-Hans"/>
        </w:rPr>
        <w:t>第十届金交会</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zh-Hans" w:eastAsia="zh-Hans"/>
        </w:rPr>
        <w:t>金融助力乡村振兴</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zh-Hans" w:eastAsia="zh-Hans"/>
        </w:rPr>
        <w:t>展区方案</w:t>
      </w:r>
    </w:p>
    <w:p>
      <w:pPr>
        <w:spacing w:line="560" w:lineRule="exact"/>
        <w:ind w:firstLine="645"/>
        <w:jc w:val="left"/>
        <w:rPr>
          <w:rFonts w:ascii="Times New Roman" w:hAnsi="Times New Roman" w:eastAsia="仿宋_GB2312" w:cs="Times New Roman"/>
          <w:sz w:val="32"/>
          <w:szCs w:val="32"/>
          <w:lang w:val="zh-Hans" w:eastAsia="zh-Hans"/>
        </w:rPr>
      </w:pPr>
    </w:p>
    <w:p>
      <w:pPr>
        <w:pStyle w:val="16"/>
        <w:spacing w:line="560" w:lineRule="exact"/>
        <w:ind w:firstLine="640"/>
        <w:rPr>
          <w:rFonts w:ascii="Times New Roman" w:hAnsi="Times New Roman" w:eastAsia="仿宋_GB2312" w:cs="Times New Roman"/>
          <w:sz w:val="32"/>
          <w:szCs w:val="32"/>
          <w:lang w:val="zh-Hans" w:eastAsia="zh-Hans"/>
        </w:rPr>
      </w:pPr>
      <w:r>
        <w:rPr>
          <w:rFonts w:ascii="Times New Roman" w:hAnsi="Times New Roman" w:eastAsia="仿宋_GB2312" w:cs="Times New Roman"/>
          <w:sz w:val="32"/>
          <w:szCs w:val="32"/>
          <w:lang w:val="zh-Hans" w:eastAsia="zh-Hans"/>
        </w:rPr>
        <w:t>2021年</w:t>
      </w:r>
      <w:r>
        <w:rPr>
          <w:rFonts w:hint="eastAsia" w:ascii="仿宋_GB2312" w:hAnsi="仿宋_GB2312" w:eastAsia="仿宋_GB2312" w:cs="仿宋_GB2312"/>
          <w:sz w:val="32"/>
          <w:szCs w:val="32"/>
          <w:lang w:val="zh-Hans" w:eastAsia="zh-Hans"/>
        </w:rPr>
        <w:t>是“十四五”</w:t>
      </w:r>
      <w:r>
        <w:rPr>
          <w:rFonts w:ascii="Times New Roman" w:hAnsi="Times New Roman" w:eastAsia="仿宋_GB2312" w:cs="Times New Roman"/>
          <w:sz w:val="32"/>
          <w:szCs w:val="32"/>
          <w:lang w:val="zh-Hans" w:eastAsia="zh-Hans"/>
        </w:rPr>
        <w:t>开局之年，也是全面推</w:t>
      </w:r>
      <w:r>
        <w:rPr>
          <w:rFonts w:hint="eastAsia" w:ascii="仿宋_GB2312" w:hAnsi="仿宋_GB2312" w:eastAsia="仿宋_GB2312" w:cs="仿宋_GB2312"/>
          <w:sz w:val="32"/>
          <w:szCs w:val="32"/>
          <w:lang w:val="zh-Hans" w:eastAsia="zh-Hans"/>
        </w:rPr>
        <w:t>进“乡村振兴”</w:t>
      </w:r>
      <w:r>
        <w:rPr>
          <w:rFonts w:ascii="Times New Roman" w:hAnsi="Times New Roman" w:eastAsia="仿宋_GB2312" w:cs="Times New Roman"/>
          <w:sz w:val="32"/>
          <w:szCs w:val="32"/>
          <w:lang w:val="zh-Hans" w:eastAsia="zh-Hans"/>
        </w:rPr>
        <w:t>元年</w:t>
      </w:r>
      <w:r>
        <w:rPr>
          <w:rFonts w:ascii="Times New Roman" w:hAnsi="Times New Roman" w:eastAsia="仿宋_GB2312" w:cs="Times New Roman"/>
          <w:sz w:val="32"/>
          <w:szCs w:val="32"/>
          <w:lang w:val="zh-Hans"/>
        </w:rPr>
        <w:t>。</w:t>
      </w:r>
      <w:r>
        <w:rPr>
          <w:rFonts w:ascii="Times New Roman" w:hAnsi="Times New Roman" w:eastAsia="仿宋_GB2312" w:cs="Times New Roman"/>
          <w:sz w:val="32"/>
          <w:szCs w:val="32"/>
          <w:lang w:val="zh-Hans" w:eastAsia="zh-Hans"/>
        </w:rPr>
        <w:t>为实现乡村振兴战略贡献</w:t>
      </w:r>
      <w:r>
        <w:rPr>
          <w:rFonts w:hint="eastAsia" w:ascii="Times New Roman" w:hAnsi="Times New Roman" w:eastAsia="仿宋_GB2312" w:cs="Times New Roman"/>
          <w:sz w:val="32"/>
          <w:szCs w:val="32"/>
          <w:lang w:val="zh-Hans"/>
        </w:rPr>
        <w:t>广东</w:t>
      </w:r>
      <w:r>
        <w:rPr>
          <w:rFonts w:ascii="Times New Roman" w:hAnsi="Times New Roman" w:eastAsia="仿宋_GB2312" w:cs="Times New Roman"/>
          <w:sz w:val="32"/>
          <w:szCs w:val="32"/>
          <w:lang w:val="zh-Hans" w:eastAsia="zh-Hans"/>
        </w:rPr>
        <w:t>金融智慧，2021年第十届中国（广州）国际金融交易</w:t>
      </w:r>
      <w:r>
        <w:rPr>
          <w:rFonts w:ascii="仿宋_GB2312" w:hAnsi="仿宋_GB2312" w:eastAsia="仿宋_GB2312" w:cs="仿宋_GB2312"/>
          <w:color w:val="auto"/>
          <w:sz w:val="32"/>
          <w:szCs w:val="32"/>
        </w:rPr>
        <w:t>·</w:t>
      </w:r>
      <w:r>
        <w:rPr>
          <w:rFonts w:ascii="Times New Roman" w:hAnsi="Times New Roman" w:eastAsia="仿宋_GB2312" w:cs="Times New Roman"/>
          <w:sz w:val="32"/>
          <w:szCs w:val="32"/>
          <w:lang w:val="zh-Hans" w:eastAsia="zh-Hans"/>
        </w:rPr>
        <w:t>博览会将携手广东新快报社，特设</w:t>
      </w:r>
      <w:r>
        <w:rPr>
          <w:rFonts w:hint="eastAsia" w:ascii="仿宋_GB2312" w:hAnsi="仿宋_GB2312" w:eastAsia="仿宋_GB2312" w:cs="仿宋_GB2312"/>
          <w:sz w:val="32"/>
          <w:szCs w:val="32"/>
          <w:lang w:val="zh-Hans" w:eastAsia="zh-Hans"/>
        </w:rPr>
        <w:t>“金融助力乡村振兴”</w:t>
      </w:r>
      <w:r>
        <w:rPr>
          <w:rFonts w:ascii="Times New Roman" w:hAnsi="Times New Roman" w:eastAsia="仿宋_GB2312" w:cs="Times New Roman"/>
          <w:sz w:val="32"/>
          <w:szCs w:val="32"/>
          <w:lang w:val="zh-Hans" w:eastAsia="zh-Hans"/>
        </w:rPr>
        <w:t>展区，通过政策介绍、产品展示、服务案例及未来展望四大模块，宣传、分享金融助力乡村振兴政策、成果和未来规划，进一步推动广东农村金融向高质量发展，为乡村振兴提供更多可复制、可推广、具有广东特色的金融发展模式。</w:t>
      </w:r>
    </w:p>
    <w:p>
      <w:pPr>
        <w:pStyle w:val="16"/>
        <w:spacing w:line="560" w:lineRule="exact"/>
        <w:ind w:firstLine="640"/>
        <w:rPr>
          <w:rFonts w:ascii="Times New Roman" w:hAnsi="Times New Roman" w:eastAsia="仿宋_GB2312" w:cs="Times New Roman"/>
          <w:sz w:val="32"/>
          <w:szCs w:val="32"/>
          <w:lang w:val="zh-Hans" w:eastAsia="zh-Hans"/>
        </w:rPr>
      </w:pPr>
      <w:r>
        <w:rPr>
          <w:rFonts w:ascii="Times New Roman" w:hAnsi="Times New Roman" w:eastAsia="仿宋_GB2312" w:cs="Times New Roman"/>
          <w:sz w:val="32"/>
          <w:szCs w:val="32"/>
          <w:lang w:val="zh-CN"/>
        </w:rPr>
        <w:t>今年，</w:t>
      </w:r>
      <w:r>
        <w:rPr>
          <w:rFonts w:ascii="Times New Roman" w:hAnsi="Times New Roman" w:eastAsia="仿宋_GB2312" w:cs="Times New Roman"/>
          <w:sz w:val="32"/>
          <w:szCs w:val="32"/>
          <w:lang w:val="zh-Hans" w:eastAsia="zh-Hans"/>
        </w:rPr>
        <w:t>广东新快报社在广东省乡村振兴局指导下，以立意深、站位高的文章报道全省在脱贫攻坚成果巩固拓展及乡村振兴方面取得的成效、经验做法、新思路和新方法，积累了大量丰富经验及宝贵材料。新快报编印的《广东乡村振兴进行时》、《广东扶贫进行时》特刊及《广东乡村振兴好故事》、《广东脱贫攻坚好故事》系列丛书陆续被广东省档案馆收藏，并被纳入国家档案馆馆藏系列。</w:t>
      </w:r>
    </w:p>
    <w:p>
      <w:pPr>
        <w:pStyle w:val="16"/>
        <w:spacing w:line="560" w:lineRule="exact"/>
        <w:ind w:firstLine="640"/>
        <w:rPr>
          <w:rFonts w:ascii="Times New Roman" w:hAnsi="Times New Roman" w:eastAsia="仿宋_GB2312" w:cs="Times New Roman"/>
          <w:sz w:val="32"/>
          <w:szCs w:val="32"/>
          <w:lang w:val="zh-Hans" w:eastAsia="zh-Hans"/>
        </w:rPr>
      </w:pPr>
      <w:r>
        <w:rPr>
          <w:rFonts w:ascii="Times New Roman" w:hAnsi="Times New Roman" w:eastAsia="仿宋_GB2312" w:cs="Times New Roman"/>
          <w:sz w:val="32"/>
          <w:szCs w:val="32"/>
          <w:lang w:val="zh-Hans" w:eastAsia="zh-Hans"/>
        </w:rPr>
        <w:t>为突出</w:t>
      </w:r>
      <w:r>
        <w:rPr>
          <w:rFonts w:ascii="仿宋_GB2312" w:hAnsi="仿宋_GB2312" w:eastAsia="仿宋_GB2312" w:cs="仿宋_GB2312"/>
          <w:sz w:val="32"/>
          <w:szCs w:val="32"/>
          <w:lang w:val="zh-Hans" w:eastAsia="zh-Hans"/>
        </w:rPr>
        <w:t>“</w:t>
      </w:r>
      <w:r>
        <w:rPr>
          <w:rFonts w:hint="eastAsia" w:ascii="仿宋_GB2312" w:hAnsi="仿宋_GB2312" w:eastAsia="仿宋_GB2312" w:cs="仿宋_GB2312"/>
          <w:sz w:val="32"/>
          <w:szCs w:val="32"/>
          <w:lang w:val="zh-Hans" w:eastAsia="zh-Hans"/>
        </w:rPr>
        <w:t>金融助力乡村振兴</w:t>
      </w:r>
      <w:r>
        <w:rPr>
          <w:rFonts w:ascii="仿宋_GB2312" w:hAnsi="仿宋_GB2312" w:eastAsia="仿宋_GB2312" w:cs="仿宋_GB2312"/>
          <w:sz w:val="32"/>
          <w:szCs w:val="32"/>
          <w:lang w:val="zh-Hans" w:eastAsia="zh-Hans"/>
        </w:rPr>
        <w:t>”</w:t>
      </w:r>
      <w:r>
        <w:rPr>
          <w:rFonts w:hint="eastAsia" w:ascii="仿宋_GB2312" w:hAnsi="仿宋_GB2312" w:eastAsia="仿宋_GB2312" w:cs="仿宋_GB2312"/>
          <w:sz w:val="32"/>
          <w:szCs w:val="32"/>
          <w:lang w:val="zh-Hans" w:eastAsia="zh-Hans"/>
        </w:rPr>
        <w:t>卓越成效，增加展区活力与创新，本次</w:t>
      </w:r>
      <w:r>
        <w:rPr>
          <w:rFonts w:ascii="仿宋_GB2312" w:hAnsi="仿宋_GB2312" w:eastAsia="仿宋_GB2312" w:cs="仿宋_GB2312"/>
          <w:sz w:val="32"/>
          <w:szCs w:val="32"/>
          <w:lang w:val="zh-Hans" w:eastAsia="zh-Hans"/>
        </w:rPr>
        <w:t>“</w:t>
      </w:r>
      <w:r>
        <w:rPr>
          <w:rFonts w:hint="eastAsia" w:ascii="仿宋_GB2312" w:hAnsi="仿宋_GB2312" w:eastAsia="仿宋_GB2312" w:cs="仿宋_GB2312"/>
          <w:sz w:val="32"/>
          <w:szCs w:val="32"/>
          <w:lang w:val="zh-Hans" w:eastAsia="zh-Hans"/>
        </w:rPr>
        <w:t>金融助力乡村振兴</w:t>
      </w:r>
      <w:r>
        <w:rPr>
          <w:rFonts w:ascii="仿宋_GB2312" w:hAnsi="仿宋_GB2312" w:eastAsia="仿宋_GB2312" w:cs="仿宋_GB2312"/>
          <w:sz w:val="32"/>
          <w:szCs w:val="32"/>
          <w:lang w:val="zh-Hans" w:eastAsia="zh-Hans"/>
        </w:rPr>
        <w:t>”</w:t>
      </w:r>
      <w:r>
        <w:rPr>
          <w:rFonts w:ascii="Times New Roman" w:hAnsi="Times New Roman" w:eastAsia="仿宋_GB2312" w:cs="Times New Roman"/>
          <w:sz w:val="32"/>
          <w:szCs w:val="32"/>
          <w:lang w:val="zh-Hans" w:eastAsia="zh-Hans"/>
        </w:rPr>
        <w:t>展区画面由广东新快报社媒体统筹策划，并将有机会移交广东省档案馆、国家档案馆收藏展出。本届</w:t>
      </w:r>
      <w:r>
        <w:rPr>
          <w:rFonts w:ascii="仿宋_GB2312" w:hAnsi="仿宋_GB2312" w:eastAsia="仿宋_GB2312" w:cs="仿宋_GB2312"/>
          <w:sz w:val="32"/>
          <w:szCs w:val="32"/>
          <w:lang w:val="zh-Hans" w:eastAsia="zh-Hans"/>
        </w:rPr>
        <w:t>“</w:t>
      </w:r>
      <w:r>
        <w:rPr>
          <w:rFonts w:hint="eastAsia" w:ascii="仿宋_GB2312" w:hAnsi="仿宋_GB2312" w:eastAsia="仿宋_GB2312" w:cs="仿宋_GB2312"/>
          <w:sz w:val="32"/>
          <w:szCs w:val="32"/>
          <w:lang w:val="zh-Hans" w:eastAsia="zh-Hans"/>
        </w:rPr>
        <w:t>金融助力乡村振兴</w:t>
      </w:r>
      <w:r>
        <w:rPr>
          <w:rFonts w:ascii="仿宋_GB2312" w:hAnsi="仿宋_GB2312" w:eastAsia="仿宋_GB2312" w:cs="仿宋_GB2312"/>
          <w:sz w:val="32"/>
          <w:szCs w:val="32"/>
          <w:lang w:val="zh-Hans" w:eastAsia="zh-Hans"/>
        </w:rPr>
        <w:t>”</w:t>
      </w:r>
      <w:r>
        <w:rPr>
          <w:rFonts w:ascii="Times New Roman" w:hAnsi="Times New Roman" w:eastAsia="仿宋_GB2312" w:cs="Times New Roman"/>
          <w:sz w:val="32"/>
          <w:szCs w:val="32"/>
          <w:lang w:val="zh-Hans" w:eastAsia="zh-Hans"/>
        </w:rPr>
        <w:t>展区内展板画面统一采用《新快报》新闻报道版式，展区内</w:t>
      </w:r>
      <w:r>
        <w:rPr>
          <w:rFonts w:ascii="Times New Roman" w:hAnsi="Times New Roman" w:cs="Times New Roman"/>
          <w:sz w:val="32"/>
          <w:szCs w:val="32"/>
          <w:lang w:val="zh-Hans" w:eastAsia="zh-Hans"/>
        </w:rPr>
        <w:t>LED</w:t>
      </w:r>
      <w:r>
        <w:rPr>
          <w:rFonts w:ascii="Times New Roman" w:hAnsi="Times New Roman" w:eastAsia="仿宋_GB2312" w:cs="Times New Roman"/>
          <w:sz w:val="32"/>
          <w:szCs w:val="32"/>
          <w:lang w:val="zh-Hans" w:eastAsia="zh-Hans"/>
        </w:rPr>
        <w:t>大屏循环播放乡村振兴优秀画面，并设帮扶农产品展示区、媒体直播空间等，在现场以直播形式推介帮扶农产品及金融助农产品。</w:t>
      </w:r>
    </w:p>
    <w:p>
      <w:pPr>
        <w:spacing w:line="574" w:lineRule="exact"/>
        <w:ind w:firstLine="640"/>
        <w:rPr>
          <w:rFonts w:ascii="Times New Roman" w:hAnsi="Times New Roman" w:eastAsia="Times New Roman" w:cs="Times New Roman"/>
          <w:sz w:val="32"/>
          <w:szCs w:val="32"/>
          <w:lang w:val="zh-Hans" w:eastAsia="zh-Hans"/>
        </w:rPr>
      </w:pPr>
      <w:r>
        <w:rPr>
          <w:rFonts w:ascii="Times New Roman" w:hAnsi="Times New Roman" w:eastAsia="黑体" w:cs="Times New Roman"/>
          <w:sz w:val="32"/>
          <w:szCs w:val="32"/>
          <w:lang w:val="zh-Hans" w:eastAsia="zh-Hans"/>
        </w:rPr>
        <w:t>一、展区规模</w:t>
      </w:r>
    </w:p>
    <w:p>
      <w:pPr>
        <w:spacing w:line="574" w:lineRule="exac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（一）</w:t>
      </w:r>
      <w:r>
        <w:rPr>
          <w:rFonts w:ascii="Times New Roman" w:hAnsi="Times New Roman" w:eastAsia="仿宋_GB2312" w:cs="Times New Roman"/>
          <w:sz w:val="32"/>
          <w:szCs w:val="32"/>
          <w:lang w:val="zh-Hans" w:eastAsia="zh-Hans"/>
        </w:rPr>
        <w:t>展区面积：</w:t>
      </w:r>
      <w:r>
        <w:rPr>
          <w:rFonts w:ascii="Times New Roman" w:hAnsi="Times New Roman" w:cs="Times New Roman"/>
          <w:sz w:val="32"/>
          <w:szCs w:val="32"/>
        </w:rPr>
        <w:t>300</w:t>
      </w:r>
      <w:r>
        <w:rPr>
          <w:rFonts w:ascii="Times New Roman" w:hAnsi="Times New Roman" w:eastAsia="仿宋_GB2312" w:cs="Times New Roman"/>
          <w:sz w:val="32"/>
          <w:szCs w:val="32"/>
          <w:lang w:val="zh-Hans" w:eastAsia="zh-Hans"/>
        </w:rPr>
        <w:t>平方米</w:t>
      </w:r>
    </w:p>
    <w:p>
      <w:pPr>
        <w:spacing w:line="574" w:lineRule="exact"/>
        <w:ind w:firstLine="640"/>
        <w:rPr>
          <w:rFonts w:ascii="Times New Roman" w:hAnsi="Times New Roman" w:eastAsia="Times New Roman" w:cs="Times New Roman"/>
          <w:sz w:val="32"/>
          <w:szCs w:val="32"/>
        </w:rPr>
      </w:pPr>
      <w:r>
        <w:rPr>
          <w:rFonts w:hint="eastAsia" w:ascii="仿宋_GB2312" w:hAnsi="仿宋_GB2312" w:eastAsia="仿宋_GB2312" w:cs="仿宋_GB2312"/>
          <w:sz w:val="32"/>
          <w:szCs w:val="32"/>
        </w:rPr>
        <w:t>（二）</w:t>
      </w:r>
      <w:r>
        <w:rPr>
          <w:rFonts w:ascii="Times New Roman" w:hAnsi="Times New Roman" w:eastAsia="仿宋_GB2312" w:cs="Times New Roman"/>
          <w:sz w:val="32"/>
          <w:szCs w:val="32"/>
          <w:lang w:val="zh-Hans" w:eastAsia="zh-Hans"/>
        </w:rPr>
        <w:t>展区规划：标准展位</w:t>
      </w:r>
      <w:r>
        <w:rPr>
          <w:rFonts w:ascii="Times New Roman" w:hAnsi="Times New Roman" w:cs="Times New Roman"/>
          <w:sz w:val="32"/>
          <w:szCs w:val="32"/>
        </w:rPr>
        <w:t>1</w:t>
      </w:r>
      <w:r>
        <w:rPr>
          <w:rFonts w:ascii="Times New Roman" w:hAnsi="Times New Roman" w:eastAsia="仿宋_GB2312" w:cs="Times New Roman"/>
          <w:sz w:val="32"/>
          <w:szCs w:val="32"/>
          <w:lang w:val="zh-Hans" w:eastAsia="zh-Hans"/>
        </w:rPr>
        <w:t>张，特装展位面积在</w:t>
      </w:r>
      <w:r>
        <w:rPr>
          <w:rFonts w:ascii="Times New Roman" w:hAnsi="Times New Roman" w:cs="Times New Roman"/>
          <w:sz w:val="32"/>
          <w:szCs w:val="32"/>
        </w:rPr>
        <w:t>100</w:t>
      </w:r>
      <w:r>
        <w:rPr>
          <w:rFonts w:ascii="Times New Roman" w:hAnsi="Times New Roman" w:eastAsia="仿宋_GB2312" w:cs="Times New Roman"/>
          <w:sz w:val="32"/>
          <w:szCs w:val="32"/>
          <w:lang w:val="zh-Hans" w:eastAsia="zh-Hans"/>
        </w:rPr>
        <w:t>平方米及以下</w:t>
      </w:r>
      <w:r>
        <w:rPr>
          <w:rFonts w:ascii="Times New Roman" w:hAnsi="Times New Roman" w:cs="Times New Roman"/>
          <w:sz w:val="32"/>
          <w:szCs w:val="32"/>
        </w:rPr>
        <w:t>2</w:t>
      </w:r>
      <w:r>
        <w:rPr>
          <w:rFonts w:ascii="Times New Roman" w:hAnsi="Times New Roman" w:eastAsia="仿宋_GB2312" w:cs="Times New Roman"/>
          <w:sz w:val="32"/>
          <w:szCs w:val="32"/>
          <w:lang w:val="zh-Hans" w:eastAsia="zh-Hans"/>
        </w:rPr>
        <w:t>张，</w:t>
      </w:r>
      <w:r>
        <w:rPr>
          <w:rFonts w:ascii="Times New Roman" w:hAnsi="Times New Roman" w:cs="Times New Roman"/>
          <w:sz w:val="32"/>
          <w:szCs w:val="32"/>
        </w:rPr>
        <w:t>100</w:t>
      </w:r>
      <w:r>
        <w:rPr>
          <w:rFonts w:ascii="Times New Roman" w:hAnsi="Times New Roman" w:eastAsia="仿宋_GB2312" w:cs="Times New Roman"/>
          <w:sz w:val="32"/>
          <w:szCs w:val="32"/>
          <w:lang w:val="zh-Hans" w:eastAsia="zh-Hans"/>
        </w:rPr>
        <w:t>平方米以上最多</w:t>
      </w:r>
      <w:r>
        <w:rPr>
          <w:rFonts w:ascii="Times New Roman" w:hAnsi="Times New Roman" w:cs="Times New Roman"/>
          <w:sz w:val="32"/>
          <w:szCs w:val="32"/>
        </w:rPr>
        <w:t>3</w:t>
      </w:r>
      <w:r>
        <w:rPr>
          <w:rFonts w:ascii="Times New Roman" w:hAnsi="Times New Roman" w:eastAsia="仿宋_GB2312" w:cs="Times New Roman"/>
          <w:sz w:val="32"/>
          <w:szCs w:val="32"/>
          <w:lang w:val="zh-Hans" w:eastAsia="zh-Hans"/>
        </w:rPr>
        <w:t>张。</w:t>
      </w:r>
    </w:p>
    <w:p>
      <w:pPr>
        <w:spacing w:line="574" w:lineRule="exact"/>
        <w:ind w:firstLine="640"/>
        <w:rPr>
          <w:rFonts w:ascii="Times New Roman" w:hAnsi="Times New Roman" w:eastAsia="Times New Roman" w:cs="Times New Roman"/>
          <w:sz w:val="32"/>
          <w:szCs w:val="32"/>
          <w:lang w:val="zh-Hans" w:eastAsia="zh-Hans"/>
        </w:rPr>
      </w:pPr>
      <w:r>
        <w:rPr>
          <w:rFonts w:ascii="Times New Roman" w:hAnsi="Times New Roman" w:eastAsia="黑体" w:cs="Times New Roman"/>
          <w:sz w:val="32"/>
          <w:szCs w:val="32"/>
          <w:lang w:val="zh-Hans" w:eastAsia="zh-Hans"/>
        </w:rPr>
        <w:t>二、展示内容</w:t>
      </w:r>
    </w:p>
    <w:p>
      <w:pPr>
        <w:spacing w:line="574" w:lineRule="exact"/>
        <w:ind w:firstLine="640"/>
        <w:rPr>
          <w:rFonts w:ascii="Times New Roman" w:hAnsi="Times New Roman" w:eastAsia="Times New Roman" w:cs="Times New Roman"/>
          <w:sz w:val="32"/>
          <w:szCs w:val="32"/>
          <w:lang w:val="zh-Hans" w:eastAsia="zh-Hans"/>
        </w:rPr>
      </w:pPr>
      <w:r>
        <w:rPr>
          <w:rFonts w:ascii="Times New Roman" w:hAnsi="Times New Roman" w:eastAsia="仿宋_GB2312" w:cs="Times New Roman"/>
          <w:sz w:val="32"/>
          <w:szCs w:val="32"/>
          <w:lang w:val="zh-Hans" w:eastAsia="zh-Hans"/>
        </w:rPr>
        <w:t>政策介绍、产品展示、服务案例、</w:t>
      </w:r>
      <w:r>
        <w:rPr>
          <w:rFonts w:ascii="Times New Roman" w:hAnsi="Times New Roman" w:eastAsia="仿宋_GB2312" w:cs="Times New Roman"/>
          <w:sz w:val="32"/>
          <w:szCs w:val="32"/>
          <w:lang w:val="zh-CN"/>
        </w:rPr>
        <w:t>未来展望</w:t>
      </w:r>
    </w:p>
    <w:p>
      <w:pPr>
        <w:spacing w:line="574" w:lineRule="exact"/>
        <w:ind w:firstLine="640"/>
        <w:rPr>
          <w:rFonts w:ascii="Times New Roman" w:hAnsi="Times New Roman" w:eastAsia="Times New Roman" w:cs="Times New Roman"/>
          <w:sz w:val="32"/>
          <w:szCs w:val="32"/>
          <w:lang w:val="zh-Hans" w:eastAsia="zh-Hans"/>
        </w:rPr>
      </w:pPr>
      <w:r>
        <w:rPr>
          <w:rFonts w:ascii="Times New Roman" w:hAnsi="Times New Roman" w:eastAsia="黑体" w:cs="Times New Roman"/>
          <w:sz w:val="32"/>
          <w:szCs w:val="32"/>
          <w:lang w:val="zh-Hans" w:eastAsia="zh-Hans"/>
        </w:rPr>
        <w:t>三、展示类型</w:t>
      </w:r>
    </w:p>
    <w:p>
      <w:pPr>
        <w:spacing w:line="574" w:lineRule="exact"/>
        <w:ind w:firstLine="640"/>
        <w:rPr>
          <w:rFonts w:ascii="Times New Roman" w:hAnsi="Times New Roman" w:eastAsia="Times New Roman" w:cs="Times New Roman"/>
          <w:sz w:val="32"/>
          <w:szCs w:val="32"/>
          <w:lang w:val="zh-Hans" w:eastAsia="zh-Hans"/>
        </w:rPr>
      </w:pPr>
      <w:r>
        <w:rPr>
          <w:rFonts w:ascii="Times New Roman" w:hAnsi="Times New Roman" w:eastAsia="仿宋_GB2312" w:cs="Times New Roman"/>
          <w:sz w:val="32"/>
          <w:szCs w:val="32"/>
          <w:lang w:val="zh-Hans" w:eastAsia="zh-Hans"/>
        </w:rPr>
        <w:t>图文展示、实物展示、视频展示（如需个性化展示，请联系金交会组委会）</w:t>
      </w:r>
    </w:p>
    <w:p>
      <w:pPr>
        <w:spacing w:line="574" w:lineRule="exact"/>
        <w:ind w:firstLine="640"/>
        <w:rPr>
          <w:rFonts w:ascii="Times New Roman" w:hAnsi="Times New Roman" w:eastAsia="Times New Roman" w:cs="Times New Roman"/>
          <w:sz w:val="32"/>
          <w:szCs w:val="32"/>
          <w:lang w:val="zh-Hans" w:eastAsia="zh-Hans"/>
        </w:rPr>
      </w:pPr>
      <w:r>
        <w:rPr>
          <w:rFonts w:ascii="Times New Roman" w:hAnsi="Times New Roman" w:eastAsia="黑体" w:cs="Times New Roman"/>
          <w:sz w:val="32"/>
          <w:szCs w:val="32"/>
          <w:lang w:val="zh-Hans" w:eastAsia="zh-Hans"/>
        </w:rPr>
        <w:t>四、展区要求</w:t>
      </w:r>
    </w:p>
    <w:p>
      <w:pPr>
        <w:spacing w:line="574" w:lineRule="exact"/>
        <w:ind w:firstLine="640"/>
        <w:rPr>
          <w:rFonts w:ascii="Times New Roman" w:hAnsi="Times New Roman" w:eastAsia="Times New Roman" w:cs="Times New Roman"/>
          <w:sz w:val="32"/>
          <w:szCs w:val="32"/>
        </w:rPr>
      </w:pPr>
      <w:r>
        <w:rPr>
          <w:rFonts w:hint="eastAsia" w:ascii="仿宋_GB2312" w:hAnsi="仿宋_GB2312" w:eastAsia="仿宋_GB2312" w:cs="仿宋_GB2312"/>
          <w:sz w:val="32"/>
          <w:szCs w:val="32"/>
        </w:rPr>
        <w:t>（一）</w:t>
      </w:r>
      <w:r>
        <w:rPr>
          <w:rFonts w:ascii="Times New Roman" w:hAnsi="Times New Roman" w:eastAsia="仿宋_GB2312" w:cs="Times New Roman"/>
          <w:sz w:val="32"/>
          <w:szCs w:val="32"/>
          <w:lang w:val="zh-Hans" w:eastAsia="zh-Hans"/>
        </w:rPr>
        <w:t>该展区为公益展区，申请机构须为第十届金交会参展机构，非参展机构不接受报名，所申请展板不得转租转售。</w:t>
      </w:r>
    </w:p>
    <w:p>
      <w:pPr>
        <w:spacing w:line="574" w:lineRule="exact"/>
        <w:ind w:firstLine="640"/>
        <w:rPr>
          <w:rFonts w:ascii="Times New Roman" w:hAnsi="Times New Roman" w:eastAsia="仿宋_GB2312" w:cs="Times New Roman"/>
          <w:sz w:val="32"/>
          <w:szCs w:val="32"/>
          <w:lang w:val="zh-Hans" w:eastAsia="zh-Hans"/>
        </w:rPr>
      </w:pPr>
      <w:r>
        <w:rPr>
          <w:rFonts w:hint="eastAsia" w:ascii="仿宋_GB2312" w:hAnsi="仿宋_GB2312" w:eastAsia="仿宋_GB2312" w:cs="仿宋_GB2312"/>
          <w:sz w:val="32"/>
          <w:szCs w:val="32"/>
        </w:rPr>
        <w:t>（二）</w:t>
      </w:r>
      <w:r>
        <w:rPr>
          <w:rFonts w:ascii="Times New Roman" w:hAnsi="Times New Roman" w:eastAsia="仿宋_GB2312" w:cs="Times New Roman"/>
          <w:sz w:val="32"/>
          <w:szCs w:val="32"/>
          <w:lang w:val="zh-Hans" w:eastAsia="zh-Hans"/>
        </w:rPr>
        <w:t>请提交文字、图片、视频等材料，统一由新快报编辑刊登。</w:t>
      </w:r>
      <w:r>
        <w:rPr>
          <w:rFonts w:ascii="Times New Roman" w:hAnsi="Times New Roman" w:eastAsia="仿宋_GB2312" w:cs="Times New Roman"/>
          <w:sz w:val="32"/>
          <w:szCs w:val="32"/>
          <w:lang w:val="zh-CN"/>
        </w:rPr>
        <w:t>相关材料文字不少于2000字，图片3～5张，具体要求如下：</w:t>
      </w:r>
    </w:p>
    <w:p>
      <w:pPr>
        <w:spacing w:line="574" w:lineRule="exact"/>
        <w:ind w:firstLine="640"/>
        <w:rPr>
          <w:rFonts w:ascii="Times New Roman" w:hAnsi="Times New Roman" w:eastAsia="仿宋_GB2312" w:cs="Times New Roman"/>
          <w:sz w:val="32"/>
          <w:szCs w:val="32"/>
          <w:lang w:val="zh-Hans" w:eastAsia="zh-Hans"/>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lang w:val="zh-CN"/>
        </w:rPr>
        <w:t>政策介绍：各机构巩固脱贫攻坚成果并推动与乡村振兴有效衔接的特色政策、会议内容及相关规划。</w:t>
      </w:r>
    </w:p>
    <w:p>
      <w:pPr>
        <w:spacing w:line="574" w:lineRule="exact"/>
        <w:ind w:firstLine="640"/>
        <w:rPr>
          <w:rFonts w:ascii="Times New Roman" w:hAnsi="Times New Roman" w:eastAsia="仿宋_GB2312" w:cs="Times New Roman"/>
          <w:sz w:val="32"/>
          <w:szCs w:val="32"/>
          <w:lang w:val="zh-Hans" w:eastAsia="zh-Hans"/>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lang w:val="zh-CN"/>
        </w:rPr>
        <w:t>产品展示：各机构为支持乡村振兴推出的创新产品、特色服务等内容。</w:t>
      </w:r>
    </w:p>
    <w:p>
      <w:pPr>
        <w:spacing w:line="574" w:lineRule="exact"/>
        <w:ind w:firstLine="640"/>
        <w:rPr>
          <w:rFonts w:ascii="Times New Roman" w:hAnsi="Times New Roman" w:eastAsia="仿宋_GB2312" w:cs="Times New Roman"/>
          <w:sz w:val="32"/>
          <w:szCs w:val="32"/>
          <w:lang w:val="zh-Hans" w:eastAsia="zh-Hans"/>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lang w:val="zh-CN"/>
        </w:rPr>
        <w:t>服务案例：各机构近年来脱贫攻坚成果及数据、服务案例、</w:t>
      </w:r>
      <w:r>
        <w:rPr>
          <w:rFonts w:ascii="Times New Roman" w:hAnsi="Times New Roman" w:eastAsia="仿宋_GB2312" w:cs="Times New Roman"/>
          <w:sz w:val="32"/>
          <w:szCs w:val="32"/>
          <w:lang w:val="zh-Hans" w:eastAsia="zh-Hans"/>
        </w:rPr>
        <w:t>驻镇帮镇扶村</w:t>
      </w:r>
      <w:r>
        <w:rPr>
          <w:rFonts w:ascii="Times New Roman" w:hAnsi="Times New Roman" w:eastAsia="仿宋_GB2312" w:cs="Times New Roman"/>
          <w:sz w:val="32"/>
          <w:szCs w:val="32"/>
          <w:lang w:val="zh-CN"/>
        </w:rPr>
        <w:t>队长或队员采访等，可从</w:t>
      </w:r>
      <w:r>
        <w:rPr>
          <w:rFonts w:ascii="Times New Roman" w:hAnsi="Times New Roman" w:eastAsia="仿宋_GB2312" w:cs="Times New Roman"/>
          <w:sz w:val="32"/>
          <w:szCs w:val="32"/>
          <w:lang w:val="zh-Hans" w:eastAsia="zh-Hans"/>
        </w:rPr>
        <w:t>定点帮扶村落简介</w:t>
      </w:r>
      <w:r>
        <w:rPr>
          <w:rFonts w:ascii="Times New Roman" w:hAnsi="Times New Roman" w:eastAsia="仿宋_GB2312" w:cs="Times New Roman"/>
          <w:sz w:val="32"/>
          <w:szCs w:val="32"/>
          <w:lang w:val="zh-CN"/>
        </w:rPr>
        <w:t>及帮扶后的转变，</w:t>
      </w:r>
      <w:r>
        <w:rPr>
          <w:rFonts w:ascii="Times New Roman" w:hAnsi="Times New Roman" w:eastAsia="仿宋_GB2312" w:cs="Times New Roman"/>
          <w:sz w:val="32"/>
          <w:szCs w:val="32"/>
          <w:lang w:val="zh-Hans" w:eastAsia="zh-Hans"/>
        </w:rPr>
        <w:t>驻镇帮镇扶村队长或队员</w:t>
      </w:r>
      <w:r>
        <w:rPr>
          <w:rFonts w:ascii="Times New Roman" w:hAnsi="Times New Roman" w:eastAsia="仿宋_GB2312" w:cs="Times New Roman"/>
          <w:sz w:val="32"/>
          <w:szCs w:val="32"/>
          <w:lang w:val="zh-CN"/>
        </w:rPr>
        <w:t>就职经验、选调标准及荣誉表彰等方面，讲好扶贫故事，文字或图片材料不限。</w:t>
      </w:r>
    </w:p>
    <w:p>
      <w:pPr>
        <w:spacing w:line="574" w:lineRule="exact"/>
        <w:ind w:firstLine="640"/>
        <w:rPr>
          <w:rFonts w:ascii="Times New Roman" w:hAnsi="Times New Roman" w:eastAsia="仿宋_GB2312" w:cs="Times New Roman"/>
          <w:sz w:val="32"/>
          <w:szCs w:val="32"/>
          <w:lang w:val="zh-Hans" w:eastAsia="zh-Hans"/>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lang w:val="zh-CN"/>
        </w:rPr>
        <w:t>未来展望：根据定点帮扶村落调研成果及乡村振兴创新工作机制，如</w:t>
      </w:r>
      <w:r>
        <w:rPr>
          <w:rFonts w:ascii="Times New Roman" w:hAnsi="Times New Roman" w:eastAsia="仿宋_GB2312" w:cs="Times New Roman"/>
          <w:sz w:val="32"/>
          <w:szCs w:val="32"/>
          <w:lang w:val="zh-Hans" w:eastAsia="zh-Hans"/>
        </w:rPr>
        <w:t>金融人员</w:t>
      </w:r>
      <w:r>
        <w:rPr>
          <w:rFonts w:ascii="Times New Roman" w:hAnsi="Times New Roman" w:eastAsia="仿宋_GB2312" w:cs="Times New Roman"/>
          <w:sz w:val="32"/>
          <w:szCs w:val="32"/>
          <w:lang w:val="zh-CN"/>
        </w:rPr>
        <w:t>在</w:t>
      </w:r>
      <w:r>
        <w:rPr>
          <w:rFonts w:ascii="Times New Roman" w:hAnsi="Times New Roman" w:eastAsia="仿宋_GB2312" w:cs="Times New Roman"/>
          <w:sz w:val="32"/>
          <w:szCs w:val="32"/>
          <w:lang w:val="zh-Hans" w:eastAsia="zh-Hans"/>
        </w:rPr>
        <w:t>驻镇帮镇扶村</w:t>
      </w:r>
      <w:r>
        <w:rPr>
          <w:rFonts w:ascii="Times New Roman" w:hAnsi="Times New Roman" w:eastAsia="仿宋_GB2312" w:cs="Times New Roman"/>
          <w:sz w:val="32"/>
          <w:szCs w:val="32"/>
          <w:lang w:val="zh-CN"/>
        </w:rPr>
        <w:t>队伍里的主要工作内容及发挥的重要作用，未来机构将采取的相关举措及期望实现的愿景等。</w:t>
      </w:r>
    </w:p>
    <w:p>
      <w:pPr>
        <w:spacing w:line="574" w:lineRule="exact"/>
        <w:ind w:firstLine="640"/>
        <w:rPr>
          <w:rFonts w:ascii="Times New Roman" w:hAnsi="Times New Roman" w:eastAsia="Times New Roman" w:cs="Times New Roman"/>
          <w:sz w:val="32"/>
          <w:szCs w:val="32"/>
          <w:lang w:val="zh-Hans" w:eastAsia="zh-Hans"/>
        </w:rPr>
      </w:pPr>
      <w:r>
        <w:rPr>
          <w:rFonts w:ascii="Times New Roman" w:hAnsi="Times New Roman" w:eastAsia="黑体" w:cs="Times New Roman"/>
          <w:sz w:val="32"/>
          <w:szCs w:val="32"/>
          <w:lang w:val="zh-Hans" w:eastAsia="zh-Hans"/>
        </w:rPr>
        <w:t>五、报名截止时间</w:t>
      </w:r>
    </w:p>
    <w:p>
      <w:pPr>
        <w:spacing w:line="574" w:lineRule="exact"/>
        <w:ind w:left="645"/>
        <w:rPr>
          <w:rFonts w:ascii="Times New Roman" w:hAnsi="Times New Roman" w:eastAsia="Times New Roman" w:cs="Times New Roman"/>
          <w:sz w:val="32"/>
          <w:szCs w:val="32"/>
        </w:rPr>
      </w:pPr>
      <w:r>
        <w:rPr>
          <w:rFonts w:ascii="Times New Roman" w:hAnsi="Times New Roman" w:cs="Times New Roman"/>
          <w:sz w:val="32"/>
          <w:szCs w:val="32"/>
        </w:rPr>
        <w:t>2021</w:t>
      </w:r>
      <w:r>
        <w:rPr>
          <w:rFonts w:ascii="Times New Roman" w:hAnsi="Times New Roman" w:eastAsia="仿宋_GB2312" w:cs="Times New Roman"/>
          <w:sz w:val="32"/>
          <w:szCs w:val="32"/>
          <w:lang w:val="zh-Hans" w:eastAsia="zh-Hans"/>
        </w:rPr>
        <w:t>年</w:t>
      </w:r>
      <w:r>
        <w:rPr>
          <w:rFonts w:ascii="Times New Roman" w:hAnsi="Times New Roman" w:cs="Times New Roman"/>
          <w:sz w:val="32"/>
          <w:szCs w:val="32"/>
        </w:rPr>
        <w:t>8</w:t>
      </w:r>
      <w:r>
        <w:rPr>
          <w:rFonts w:ascii="Times New Roman" w:hAnsi="Times New Roman" w:eastAsia="仿宋_GB2312" w:cs="Times New Roman"/>
          <w:sz w:val="32"/>
          <w:szCs w:val="32"/>
          <w:lang w:val="zh-Hans" w:eastAsia="zh-Hans"/>
        </w:rPr>
        <w:t>月</w:t>
      </w:r>
      <w:r>
        <w:rPr>
          <w:rFonts w:ascii="Times New Roman" w:hAnsi="Times New Roman" w:cs="Times New Roman"/>
          <w:sz w:val="32"/>
          <w:szCs w:val="32"/>
        </w:rPr>
        <w:t>31</w:t>
      </w:r>
      <w:r>
        <w:rPr>
          <w:rFonts w:ascii="Times New Roman" w:hAnsi="Times New Roman" w:eastAsia="仿宋_GB2312" w:cs="Times New Roman"/>
          <w:sz w:val="32"/>
          <w:szCs w:val="32"/>
          <w:lang w:val="zh-Hans" w:eastAsia="zh-Hans"/>
        </w:rPr>
        <w:t>日</w:t>
      </w:r>
    </w:p>
    <w:p>
      <w:pPr>
        <w:spacing w:line="574" w:lineRule="exact"/>
        <w:ind w:firstLine="640"/>
        <w:rPr>
          <w:rFonts w:ascii="Times New Roman" w:hAnsi="Times New Roman" w:eastAsia="Times New Roman" w:cs="Times New Roman"/>
          <w:sz w:val="32"/>
          <w:szCs w:val="32"/>
          <w:lang w:val="zh-Hans" w:eastAsia="zh-Hans"/>
        </w:rPr>
      </w:pPr>
      <w:r>
        <w:rPr>
          <w:rFonts w:ascii="Times New Roman" w:hAnsi="Times New Roman" w:eastAsia="黑体" w:cs="Times New Roman"/>
          <w:sz w:val="32"/>
          <w:szCs w:val="32"/>
          <w:lang w:val="zh-Hans" w:eastAsia="zh-Hans"/>
        </w:rPr>
        <w:t>六、组委会联系方式</w:t>
      </w:r>
    </w:p>
    <w:p>
      <w:pPr>
        <w:spacing w:line="574" w:lineRule="exact"/>
        <w:ind w:left="645"/>
        <w:rPr>
          <w:rFonts w:ascii="Times New Roman" w:hAnsi="Times New Roman" w:eastAsia="Times New Roman" w:cs="Times New Roman"/>
          <w:sz w:val="32"/>
          <w:szCs w:val="32"/>
        </w:rPr>
      </w:pPr>
      <w:r>
        <w:rPr>
          <w:rFonts w:ascii="Times New Roman" w:hAnsi="Times New Roman" w:eastAsia="仿宋_GB2312" w:cs="Times New Roman"/>
          <w:sz w:val="32"/>
          <w:szCs w:val="32"/>
          <w:lang w:val="zh-Hans" w:eastAsia="zh-Hans"/>
        </w:rPr>
        <w:t>中国（广州）国际金融交易</w:t>
      </w:r>
      <w:r>
        <w:rPr>
          <w:rFonts w:ascii="仿宋_GB2312" w:hAnsi="仿宋_GB2312" w:eastAsia="仿宋_GB2312" w:cs="仿宋_GB2312"/>
          <w:sz w:val="32"/>
          <w:szCs w:val="32"/>
        </w:rPr>
        <w:t>·</w:t>
      </w:r>
      <w:r>
        <w:rPr>
          <w:rFonts w:ascii="Times New Roman" w:hAnsi="Times New Roman" w:eastAsia="仿宋_GB2312" w:cs="Times New Roman"/>
          <w:sz w:val="32"/>
          <w:szCs w:val="32"/>
          <w:lang w:val="zh-Hans" w:eastAsia="zh-Hans"/>
        </w:rPr>
        <w:t>博览会组委会办公室</w:t>
      </w:r>
    </w:p>
    <w:p>
      <w:pPr>
        <w:shd w:val="clear" w:color="auto" w:fill="FFFFFF"/>
        <w:spacing w:line="560" w:lineRule="exact"/>
        <w:ind w:left="645"/>
        <w:rPr>
          <w:rFonts w:ascii="Times New Roman" w:hAnsi="Times New Roman" w:eastAsia="仿宋_GB2312" w:cs="Times New Roman"/>
          <w:sz w:val="32"/>
          <w:szCs w:val="32"/>
        </w:rPr>
      </w:pPr>
      <w:r>
        <w:rPr>
          <w:rFonts w:ascii="Times New Roman" w:hAnsi="Times New Roman" w:eastAsia="仿宋_GB2312" w:cs="Times New Roman"/>
          <w:sz w:val="32"/>
          <w:szCs w:val="32"/>
          <w:lang w:val="zh-Hans" w:eastAsia="zh-Hans"/>
        </w:rPr>
        <w:t>地址：广州市越秀区北京路</w:t>
      </w:r>
      <w:r>
        <w:rPr>
          <w:rFonts w:ascii="Times New Roman" w:hAnsi="Times New Roman" w:cs="Times New Roman"/>
          <w:sz w:val="32"/>
          <w:szCs w:val="32"/>
        </w:rPr>
        <w:t>374</w:t>
      </w:r>
      <w:r>
        <w:rPr>
          <w:rFonts w:ascii="Times New Roman" w:hAnsi="Times New Roman" w:eastAsia="仿宋_GB2312" w:cs="Times New Roman"/>
          <w:sz w:val="32"/>
          <w:szCs w:val="32"/>
          <w:lang w:val="zh-Hans" w:eastAsia="zh-Hans"/>
        </w:rPr>
        <w:t>号广州大厦</w:t>
      </w:r>
      <w:r>
        <w:rPr>
          <w:rFonts w:ascii="Times New Roman" w:hAnsi="Times New Roman" w:cs="Times New Roman"/>
          <w:sz w:val="32"/>
          <w:szCs w:val="32"/>
        </w:rPr>
        <w:t>8</w:t>
      </w:r>
      <w:r>
        <w:rPr>
          <w:rFonts w:ascii="Times New Roman" w:hAnsi="Times New Roman" w:eastAsia="仿宋_GB2312" w:cs="Times New Roman"/>
          <w:sz w:val="32"/>
          <w:szCs w:val="32"/>
          <w:lang w:val="zh-Hans" w:eastAsia="zh-Hans"/>
        </w:rPr>
        <w:t>号楼</w:t>
      </w:r>
      <w:r>
        <w:rPr>
          <w:rFonts w:ascii="Times New Roman" w:hAnsi="Times New Roman" w:cs="Times New Roman"/>
          <w:sz w:val="32"/>
          <w:szCs w:val="32"/>
        </w:rPr>
        <w:t>3</w:t>
      </w:r>
      <w:r>
        <w:rPr>
          <w:rFonts w:ascii="Times New Roman" w:hAnsi="Times New Roman" w:eastAsia="仿宋_GB2312" w:cs="Times New Roman"/>
          <w:sz w:val="32"/>
          <w:szCs w:val="32"/>
          <w:lang w:val="zh-Hans" w:eastAsia="zh-Hans"/>
        </w:rPr>
        <w:t>楼</w:t>
      </w:r>
    </w:p>
    <w:p>
      <w:pPr>
        <w:shd w:val="clear" w:color="auto" w:fill="FFFFFF"/>
        <w:spacing w:line="560" w:lineRule="exact"/>
        <w:ind w:left="645"/>
        <w:rPr>
          <w:rFonts w:ascii="Times New Roman" w:hAnsi="Times New Roman" w:eastAsia="Times New Roman" w:cs="Times New Roman"/>
          <w:sz w:val="32"/>
          <w:szCs w:val="32"/>
        </w:rPr>
      </w:pPr>
      <w:r>
        <w:rPr>
          <w:rFonts w:ascii="Times New Roman" w:hAnsi="Times New Roman" w:eastAsia="仿宋_GB2312" w:cs="Times New Roman"/>
          <w:sz w:val="32"/>
          <w:szCs w:val="32"/>
          <w:lang w:val="zh-Hans" w:eastAsia="zh-Hans"/>
        </w:rPr>
        <w:t>电话：</w:t>
      </w:r>
      <w:r>
        <w:rPr>
          <w:rFonts w:ascii="Times New Roman" w:hAnsi="Times New Roman" w:cs="Times New Roman"/>
          <w:sz w:val="32"/>
          <w:szCs w:val="32"/>
        </w:rPr>
        <w:t>020-83399898</w:t>
      </w:r>
    </w:p>
    <w:p>
      <w:pPr>
        <w:shd w:val="clear" w:color="auto" w:fill="FFFFFF"/>
        <w:spacing w:line="560" w:lineRule="exact"/>
        <w:ind w:left="645"/>
        <w:rPr>
          <w:rFonts w:ascii="Times New Roman" w:hAnsi="Times New Roman" w:eastAsia="Times New Roman" w:cs="Times New Roman"/>
          <w:sz w:val="32"/>
          <w:szCs w:val="32"/>
        </w:rPr>
      </w:pPr>
      <w:r>
        <w:rPr>
          <w:rFonts w:ascii="Times New Roman" w:hAnsi="Times New Roman" w:eastAsia="仿宋_GB2312" w:cs="Times New Roman"/>
          <w:sz w:val="32"/>
          <w:szCs w:val="32"/>
          <w:lang w:val="zh-Hans" w:eastAsia="zh-Hans"/>
        </w:rPr>
        <w:t>传真：</w:t>
      </w:r>
      <w:r>
        <w:rPr>
          <w:rFonts w:ascii="Times New Roman" w:hAnsi="Times New Roman" w:cs="Times New Roman"/>
          <w:sz w:val="32"/>
          <w:szCs w:val="32"/>
        </w:rPr>
        <w:t>020-83186940</w:t>
      </w:r>
    </w:p>
    <w:p>
      <w:pPr>
        <w:shd w:val="clear" w:color="auto" w:fill="FFFFFF"/>
        <w:spacing w:line="560" w:lineRule="exact"/>
        <w:ind w:left="645"/>
        <w:rPr>
          <w:rFonts w:ascii="Times New Roman" w:hAnsi="Times New Roman" w:eastAsia="Times New Roman" w:cs="Times New Roman"/>
          <w:sz w:val="32"/>
          <w:szCs w:val="32"/>
        </w:rPr>
      </w:pPr>
      <w:r>
        <w:rPr>
          <w:rFonts w:ascii="Times New Roman" w:hAnsi="Times New Roman" w:eastAsia="仿宋_GB2312" w:cs="Times New Roman"/>
          <w:sz w:val="32"/>
          <w:szCs w:val="32"/>
          <w:lang w:val="zh-Hans" w:eastAsia="zh-Hans"/>
        </w:rPr>
        <w:t>电子邮箱：</w:t>
      </w:r>
      <w:r>
        <w:rPr>
          <w:rFonts w:ascii="Times New Roman" w:hAnsi="Times New Roman" w:cs="Times New Roman"/>
          <w:sz w:val="32"/>
          <w:szCs w:val="32"/>
        </w:rPr>
        <w:t>gzife@gzife.com</w:t>
      </w:r>
    </w:p>
    <w:p>
      <w:pPr>
        <w:shd w:val="clear" w:color="auto" w:fill="FFFFFF"/>
        <w:spacing w:line="560" w:lineRule="exact"/>
        <w:ind w:left="645"/>
        <w:rPr>
          <w:rFonts w:ascii="Times New Roman" w:hAnsi="Times New Roman" w:eastAsia="Times New Roman" w:cs="Times New Roman"/>
          <w:sz w:val="32"/>
          <w:szCs w:val="32"/>
        </w:rPr>
      </w:pPr>
      <w:r>
        <w:rPr>
          <w:rFonts w:ascii="Times New Roman" w:hAnsi="Times New Roman" w:eastAsia="仿宋_GB2312" w:cs="Times New Roman"/>
          <w:sz w:val="32"/>
          <w:szCs w:val="32"/>
          <w:lang w:val="zh-Hans" w:eastAsia="zh-Hans"/>
        </w:rPr>
        <w:t>网址：</w:t>
      </w:r>
      <w:r>
        <w:rPr>
          <w:rFonts w:ascii="Times New Roman" w:hAnsi="Times New Roman" w:cs="Times New Roman"/>
          <w:sz w:val="32"/>
          <w:szCs w:val="32"/>
        </w:rPr>
        <w:t>www.gzife.com</w:t>
      </w:r>
    </w:p>
    <w:p>
      <w:pPr>
        <w:spacing w:line="560" w:lineRule="exact"/>
        <w:rPr>
          <w:rFonts w:ascii="Times New Roman" w:hAnsi="Times New Roman" w:eastAsia="方正小标宋_GBK" w:cs="Times New Roman"/>
          <w:sz w:val="44"/>
          <w:szCs w:val="44"/>
        </w:rPr>
      </w:pPr>
    </w:p>
    <w:p>
      <w:pPr>
        <w:spacing w:line="560" w:lineRule="exact"/>
        <w:rPr>
          <w:rFonts w:ascii="Times New Roman" w:hAnsi="Times New Roman" w:eastAsia="方正小标宋_GBK" w:cs="Times New Roman"/>
          <w:sz w:val="44"/>
          <w:szCs w:val="44"/>
        </w:rPr>
      </w:pPr>
    </w:p>
    <w:p>
      <w:pPr>
        <w:spacing w:line="560" w:lineRule="exact"/>
        <w:rPr>
          <w:rFonts w:ascii="Times New Roman" w:hAnsi="Times New Roman" w:eastAsia="方正小标宋_GBK" w:cs="Times New Roman"/>
          <w:sz w:val="44"/>
          <w:szCs w:val="44"/>
        </w:rPr>
      </w:pPr>
    </w:p>
    <w:p>
      <w:pPr>
        <w:spacing w:line="560" w:lineRule="exact"/>
        <w:rPr>
          <w:rFonts w:ascii="Times New Roman" w:hAnsi="Times New Roman" w:eastAsia="方正小标宋_GBK" w:cs="Times New Roman"/>
          <w:sz w:val="44"/>
          <w:szCs w:val="44"/>
        </w:rPr>
      </w:pPr>
    </w:p>
    <w:p>
      <w:pPr>
        <w:spacing w:line="560" w:lineRule="exact"/>
        <w:rPr>
          <w:rFonts w:ascii="Times New Roman" w:hAnsi="Times New Roman" w:eastAsia="方正小标宋_GBK" w:cs="Times New Roman"/>
          <w:sz w:val="44"/>
          <w:szCs w:val="44"/>
        </w:rPr>
      </w:pPr>
    </w:p>
    <w:p>
      <w:pPr>
        <w:widowControl/>
        <w:spacing w:line="560" w:lineRule="exact"/>
        <w:jc w:val="left"/>
        <w:rPr>
          <w:rFonts w:ascii="Times New Roman" w:hAnsi="Times New Roman" w:eastAsia="仿宋" w:cs="Times New Roman"/>
          <w:sz w:val="32"/>
          <w:szCs w:val="32"/>
        </w:rPr>
      </w:pPr>
    </w:p>
    <w:sectPr>
      <w:footerReference r:id="rId3" w:type="default"/>
      <w:footerReference r:id="rId4" w:type="even"/>
      <w:pgSz w:w="11906" w:h="16838"/>
      <w:pgMar w:top="2098" w:right="1474" w:bottom="1985" w:left="1588"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altName w:val="方正小标宋_GBK"/>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Songti SC Regular">
    <w:panose1 w:val="02010800040101010101"/>
    <w:charset w:val="86"/>
    <w:family w:val="roman"/>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Times New Roman Regular">
    <w:panose1 w:val="020207030605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pPr>
    <w:r>
      <w:rPr>
        <w:rStyle w:val="7"/>
        <w:rFonts w:hint="eastAsia" w:ascii="宋体" w:hAnsi="宋体"/>
        <w:sz w:val="28"/>
      </w:rPr>
      <w:t xml:space="preserve">       ―</w:t>
    </w:r>
    <w:r>
      <w:rPr>
        <w:rStyle w:val="7"/>
        <w:rFonts w:ascii="宋体" w:hAnsi="宋体"/>
        <w:sz w:val="28"/>
      </w:rPr>
      <w:t xml:space="preserve"> </w:t>
    </w:r>
    <w:r>
      <w:rPr>
        <w:rFonts w:ascii="宋体" w:hAnsi="宋体"/>
        <w:sz w:val="28"/>
      </w:rPr>
      <w:fldChar w:fldCharType="begin"/>
    </w:r>
    <w:r>
      <w:rPr>
        <w:rStyle w:val="7"/>
        <w:rFonts w:ascii="宋体" w:hAnsi="宋体"/>
        <w:sz w:val="28"/>
      </w:rPr>
      <w:instrText xml:space="preserve">PAGE  </w:instrText>
    </w:r>
    <w:r>
      <w:rPr>
        <w:rFonts w:ascii="宋体" w:hAnsi="宋体"/>
        <w:sz w:val="28"/>
      </w:rPr>
      <w:fldChar w:fldCharType="separate"/>
    </w:r>
    <w:r>
      <w:rPr>
        <w:rStyle w:val="7"/>
        <w:rFonts w:ascii="宋体" w:hAnsi="宋体"/>
        <w:sz w:val="28"/>
      </w:rPr>
      <w:t>3</w:t>
    </w:r>
    <w:r>
      <w:rPr>
        <w:rFonts w:ascii="宋体" w:hAnsi="宋体"/>
        <w:sz w:val="28"/>
      </w:rPr>
      <w:fldChar w:fldCharType="end"/>
    </w:r>
    <w:r>
      <w:rPr>
        <w:rStyle w:val="7"/>
        <w:sz w:val="28"/>
      </w:rPr>
      <w:t xml:space="preserve"> </w:t>
    </w:r>
    <w:r>
      <w:rPr>
        <w:rStyle w:val="7"/>
        <w:rFonts w:hint="eastAsia"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7"/>
        <w:rFonts w:hint="eastAsia" w:ascii="宋体" w:hAnsi="宋体"/>
        <w:sz w:val="28"/>
      </w:rPr>
      <w:t>―</w:t>
    </w:r>
    <w:r>
      <w:rPr>
        <w:rStyle w:val="7"/>
        <w:rFonts w:ascii="宋体" w:hAnsi="宋体"/>
        <w:sz w:val="28"/>
      </w:rPr>
      <w:t xml:space="preserve"> </w:t>
    </w:r>
    <w:r>
      <w:rPr>
        <w:rFonts w:ascii="宋体" w:hAnsi="宋体"/>
        <w:sz w:val="28"/>
      </w:rPr>
      <w:fldChar w:fldCharType="begin"/>
    </w:r>
    <w:r>
      <w:rPr>
        <w:rStyle w:val="7"/>
        <w:rFonts w:ascii="宋体" w:hAnsi="宋体"/>
        <w:sz w:val="28"/>
      </w:rPr>
      <w:instrText xml:space="preserve">PAGE  </w:instrText>
    </w:r>
    <w:r>
      <w:rPr>
        <w:rFonts w:ascii="宋体" w:hAnsi="宋体"/>
        <w:sz w:val="28"/>
      </w:rPr>
      <w:fldChar w:fldCharType="separate"/>
    </w:r>
    <w:r>
      <w:rPr>
        <w:rStyle w:val="7"/>
        <w:rFonts w:ascii="宋体" w:hAnsi="宋体"/>
        <w:sz w:val="28"/>
      </w:rPr>
      <w:t>2</w:t>
    </w:r>
    <w:r>
      <w:rPr>
        <w:rFonts w:ascii="宋体" w:hAnsi="宋体"/>
        <w:sz w:val="28"/>
      </w:rPr>
      <w:fldChar w:fldCharType="end"/>
    </w:r>
    <w:r>
      <w:rPr>
        <w:rStyle w:val="7"/>
        <w:sz w:val="28"/>
      </w:rPr>
      <w:t xml:space="preserve"> </w:t>
    </w:r>
    <w:r>
      <w:rPr>
        <w:rStyle w:val="7"/>
        <w:rFonts w:hint="eastAsia"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04"/>
    <w:rsid w:val="00007A98"/>
    <w:rsid w:val="00057D8B"/>
    <w:rsid w:val="00070A55"/>
    <w:rsid w:val="000755A2"/>
    <w:rsid w:val="000A7815"/>
    <w:rsid w:val="000B6C88"/>
    <w:rsid w:val="000C08DA"/>
    <w:rsid w:val="000D5C88"/>
    <w:rsid w:val="00107762"/>
    <w:rsid w:val="00116FD0"/>
    <w:rsid w:val="001256DD"/>
    <w:rsid w:val="00126B82"/>
    <w:rsid w:val="00155DFF"/>
    <w:rsid w:val="00172F52"/>
    <w:rsid w:val="001B7242"/>
    <w:rsid w:val="001C1367"/>
    <w:rsid w:val="001C75E4"/>
    <w:rsid w:val="001D2474"/>
    <w:rsid w:val="002269DA"/>
    <w:rsid w:val="002626A7"/>
    <w:rsid w:val="00300658"/>
    <w:rsid w:val="00310FDF"/>
    <w:rsid w:val="00314AC9"/>
    <w:rsid w:val="003245EE"/>
    <w:rsid w:val="00327E59"/>
    <w:rsid w:val="0035612C"/>
    <w:rsid w:val="00361639"/>
    <w:rsid w:val="00394015"/>
    <w:rsid w:val="00397E90"/>
    <w:rsid w:val="003B1991"/>
    <w:rsid w:val="003C6C31"/>
    <w:rsid w:val="003D28F8"/>
    <w:rsid w:val="003E4C9E"/>
    <w:rsid w:val="004426AD"/>
    <w:rsid w:val="00444CBA"/>
    <w:rsid w:val="00483007"/>
    <w:rsid w:val="00485BCE"/>
    <w:rsid w:val="0049677A"/>
    <w:rsid w:val="004D1269"/>
    <w:rsid w:val="004F1A90"/>
    <w:rsid w:val="004F5396"/>
    <w:rsid w:val="00544FF5"/>
    <w:rsid w:val="00550A62"/>
    <w:rsid w:val="00572451"/>
    <w:rsid w:val="00586B3F"/>
    <w:rsid w:val="00594482"/>
    <w:rsid w:val="005C0AF0"/>
    <w:rsid w:val="005D1E1C"/>
    <w:rsid w:val="005D207C"/>
    <w:rsid w:val="00610807"/>
    <w:rsid w:val="00625D2E"/>
    <w:rsid w:val="00645220"/>
    <w:rsid w:val="0064559B"/>
    <w:rsid w:val="006552FF"/>
    <w:rsid w:val="00677822"/>
    <w:rsid w:val="006A7DE5"/>
    <w:rsid w:val="006B4955"/>
    <w:rsid w:val="006C4DF7"/>
    <w:rsid w:val="006E6F45"/>
    <w:rsid w:val="006F279D"/>
    <w:rsid w:val="00713079"/>
    <w:rsid w:val="00736D51"/>
    <w:rsid w:val="00761E73"/>
    <w:rsid w:val="00790BA0"/>
    <w:rsid w:val="007A6147"/>
    <w:rsid w:val="007A7C28"/>
    <w:rsid w:val="007B5092"/>
    <w:rsid w:val="007B6AB7"/>
    <w:rsid w:val="007C5691"/>
    <w:rsid w:val="007C7203"/>
    <w:rsid w:val="007C7768"/>
    <w:rsid w:val="00822F76"/>
    <w:rsid w:val="00833070"/>
    <w:rsid w:val="00881965"/>
    <w:rsid w:val="008A15DE"/>
    <w:rsid w:val="008B5322"/>
    <w:rsid w:val="008F59CA"/>
    <w:rsid w:val="0092073E"/>
    <w:rsid w:val="00923058"/>
    <w:rsid w:val="0092311E"/>
    <w:rsid w:val="00942508"/>
    <w:rsid w:val="009426E1"/>
    <w:rsid w:val="00963089"/>
    <w:rsid w:val="0096352C"/>
    <w:rsid w:val="00965517"/>
    <w:rsid w:val="009F31BE"/>
    <w:rsid w:val="00A02D28"/>
    <w:rsid w:val="00A05655"/>
    <w:rsid w:val="00A76EAE"/>
    <w:rsid w:val="00A80DF8"/>
    <w:rsid w:val="00A81575"/>
    <w:rsid w:val="00A95A76"/>
    <w:rsid w:val="00AE3F58"/>
    <w:rsid w:val="00B37997"/>
    <w:rsid w:val="00B50095"/>
    <w:rsid w:val="00B533BE"/>
    <w:rsid w:val="00B67FE7"/>
    <w:rsid w:val="00B81F67"/>
    <w:rsid w:val="00B84F07"/>
    <w:rsid w:val="00B918CC"/>
    <w:rsid w:val="00B95B94"/>
    <w:rsid w:val="00BF371F"/>
    <w:rsid w:val="00C20B97"/>
    <w:rsid w:val="00C3153D"/>
    <w:rsid w:val="00C42394"/>
    <w:rsid w:val="00C55823"/>
    <w:rsid w:val="00C641A5"/>
    <w:rsid w:val="00C9674A"/>
    <w:rsid w:val="00CC026D"/>
    <w:rsid w:val="00CE1CDA"/>
    <w:rsid w:val="00CF37C3"/>
    <w:rsid w:val="00CF78FF"/>
    <w:rsid w:val="00D06F36"/>
    <w:rsid w:val="00D14A1D"/>
    <w:rsid w:val="00D22152"/>
    <w:rsid w:val="00D231CB"/>
    <w:rsid w:val="00D35742"/>
    <w:rsid w:val="00D4027F"/>
    <w:rsid w:val="00D47BCA"/>
    <w:rsid w:val="00D808E0"/>
    <w:rsid w:val="00DB6922"/>
    <w:rsid w:val="00DD2DBF"/>
    <w:rsid w:val="00DE428D"/>
    <w:rsid w:val="00DF42BC"/>
    <w:rsid w:val="00DF52F5"/>
    <w:rsid w:val="00E055A9"/>
    <w:rsid w:val="00E12328"/>
    <w:rsid w:val="00E52AA7"/>
    <w:rsid w:val="00E95404"/>
    <w:rsid w:val="00EA1AD6"/>
    <w:rsid w:val="00EE6E75"/>
    <w:rsid w:val="00EF55F3"/>
    <w:rsid w:val="00F76FF6"/>
    <w:rsid w:val="00F86E13"/>
    <w:rsid w:val="00F96E6E"/>
    <w:rsid w:val="00FA0644"/>
    <w:rsid w:val="00FC26A1"/>
    <w:rsid w:val="00FC60D4"/>
    <w:rsid w:val="0405023E"/>
    <w:rsid w:val="0A7B1849"/>
    <w:rsid w:val="2BEC1498"/>
    <w:rsid w:val="2D770ED0"/>
    <w:rsid w:val="34067CD1"/>
    <w:rsid w:val="470C4F6A"/>
    <w:rsid w:val="66775A9A"/>
    <w:rsid w:val="ED34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u w:val="single"/>
    </w:r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日期 Char"/>
    <w:basedOn w:val="6"/>
    <w:link w:val="2"/>
    <w:semiHidden/>
    <w:qFormat/>
    <w:uiPriority w:val="99"/>
  </w:style>
  <w:style w:type="character" w:customStyle="1" w:styleId="13">
    <w:name w:val="批注框文本 Char"/>
    <w:basedOn w:val="6"/>
    <w:link w:val="3"/>
    <w:semiHidden/>
    <w:qFormat/>
    <w:uiPriority w:val="99"/>
    <w:rPr>
      <w:sz w:val="18"/>
      <w:szCs w:val="18"/>
    </w:rPr>
  </w:style>
  <w:style w:type="paragraph" w:customStyle="1" w:styleId="14">
    <w:name w:val="mt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
    <w:name w:val="List Paragraph"/>
    <w:basedOn w:val="1"/>
    <w:qFormat/>
    <w:uiPriority w:val="99"/>
    <w:pPr>
      <w:ind w:firstLine="420" w:firstLineChars="200"/>
    </w:pPr>
  </w:style>
  <w:style w:type="paragraph" w:customStyle="1" w:styleId="16">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302</Words>
  <Characters>1722</Characters>
  <Lines>14</Lines>
  <Paragraphs>4</Paragraphs>
  <TotalTime>0</TotalTime>
  <ScaleCrop>false</ScaleCrop>
  <LinksUpToDate>false</LinksUpToDate>
  <CharactersWithSpaces>2020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2021-08-24T10:14:00Z</dcterms:created>
  <dc:creator>未定义</dc:creator>
  <cp:lastModifiedBy>user</cp:lastModifiedBy>
  <cp:lastPrinted>2020-05-08T18:02:00Z</cp:lastPrinted>
  <dcterms:modified xsi:type="dcterms:W3CDTF">2021-08-24T17:09:33Z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KSOSaveFontToCloudKey">
    <vt:lpwstr>443730288_btnclosed</vt:lpwstr>
  </property>
  <property fmtid="{D5CDD505-2E9C-101B-9397-08002B2CF9AE}" pid="4" name="ICV">
    <vt:lpwstr>38246557D13C4565A8C11348A959FFF0</vt:lpwstr>
  </property>
</Properties>
</file>